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BA7034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r w:rsidR="00BA7034">
        <w:rPr>
          <w:rFonts w:ascii="Times New Roman" w:hAnsi="Times New Roman" w:cs="Times New Roman"/>
          <w:b/>
          <w:sz w:val="28"/>
          <w:szCs w:val="28"/>
        </w:rPr>
        <w:t xml:space="preserve">  и экспертно-аналитических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034" w:rsidRDefault="0035387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</w:t>
      </w:r>
      <w:r w:rsidR="00BA7034">
        <w:rPr>
          <w:rFonts w:ascii="Times New Roman" w:hAnsi="Times New Roman" w:cs="Times New Roman"/>
          <w:b/>
          <w:sz w:val="28"/>
          <w:szCs w:val="28"/>
        </w:rPr>
        <w:t>одимых</w:t>
      </w:r>
      <w:r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</w:p>
    <w:p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в</w:t>
      </w:r>
      <w:r w:rsidR="005D05CD">
        <w:rPr>
          <w:rFonts w:ascii="Times New Roman" w:hAnsi="Times New Roman" w:cs="Times New Roman"/>
          <w:b/>
          <w:sz w:val="28"/>
          <w:szCs w:val="28"/>
        </w:rPr>
        <w:t>о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08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0C6" w:rsidRDefault="00A230C6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34" w:rsidRPr="00BA7034" w:rsidRDefault="00BA7034" w:rsidP="00B0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4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с 01.04.2020г. по 30.06.2020г. контрольно-счетной </w:t>
      </w:r>
      <w:r w:rsidR="00B03225">
        <w:rPr>
          <w:rFonts w:ascii="Times New Roman" w:hAnsi="Times New Roman" w:cs="Times New Roman"/>
          <w:sz w:val="28"/>
          <w:szCs w:val="28"/>
        </w:rPr>
        <w:t>палатой проведены следующие мероприятия:</w:t>
      </w:r>
    </w:p>
    <w:p w:rsidR="00B03225" w:rsidRPr="00B03225" w:rsidRDefault="00B03225" w:rsidP="009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08AA" w:rsidRPr="005C44C0" w:rsidRDefault="004D2A75" w:rsidP="009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3225">
        <w:rPr>
          <w:rFonts w:ascii="Times New Roman" w:hAnsi="Times New Roman" w:cs="Times New Roman"/>
          <w:sz w:val="28"/>
          <w:szCs w:val="28"/>
        </w:rPr>
        <w:t>В</w:t>
      </w:r>
      <w:r w:rsidR="009908AA" w:rsidRPr="005C44C0">
        <w:rPr>
          <w:rFonts w:ascii="Times New Roman" w:hAnsi="Times New Roman" w:cs="Times New Roman"/>
          <w:sz w:val="28"/>
          <w:szCs w:val="28"/>
        </w:rPr>
        <w:t>нешняя проверка</w:t>
      </w:r>
      <w:r w:rsidR="009A1077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9908AA" w:rsidRPr="005C44C0">
        <w:rPr>
          <w:rFonts w:ascii="Times New Roman" w:hAnsi="Times New Roman" w:cs="Times New Roman"/>
          <w:sz w:val="28"/>
          <w:szCs w:val="28"/>
        </w:rPr>
        <w:t xml:space="preserve">бюджетной отчетности   </w:t>
      </w:r>
      <w:r w:rsidR="009908AA">
        <w:rPr>
          <w:rFonts w:ascii="Times New Roman" w:hAnsi="Times New Roman" w:cs="Times New Roman"/>
          <w:sz w:val="28"/>
          <w:szCs w:val="28"/>
        </w:rPr>
        <w:t xml:space="preserve"> администрации Покровского района</w:t>
      </w:r>
      <w:r w:rsidR="009908AA" w:rsidRPr="009908AA">
        <w:rPr>
          <w:rFonts w:ascii="Times New Roman" w:hAnsi="Times New Roman" w:cs="Times New Roman"/>
          <w:sz w:val="28"/>
          <w:szCs w:val="28"/>
        </w:rPr>
        <w:t xml:space="preserve"> </w:t>
      </w:r>
      <w:r w:rsidR="009908AA" w:rsidRPr="005C44C0">
        <w:rPr>
          <w:rFonts w:ascii="Times New Roman" w:hAnsi="Times New Roman" w:cs="Times New Roman"/>
          <w:sz w:val="28"/>
          <w:szCs w:val="28"/>
        </w:rPr>
        <w:t xml:space="preserve">за 2019 год. </w:t>
      </w:r>
    </w:p>
    <w:p w:rsidR="009908AA" w:rsidRPr="005C44C0" w:rsidRDefault="009908AA" w:rsidP="009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C0">
        <w:rPr>
          <w:rFonts w:ascii="Times New Roman" w:hAnsi="Times New Roman" w:cs="Times New Roman"/>
          <w:sz w:val="28"/>
          <w:szCs w:val="28"/>
        </w:rPr>
        <w:t>В ходе внешней проверки установлены отдельные нарушения и недостатки:</w:t>
      </w:r>
    </w:p>
    <w:p w:rsidR="009908AA" w:rsidRPr="005C44C0" w:rsidRDefault="009908AA" w:rsidP="009908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C0">
        <w:rPr>
          <w:sz w:val="28"/>
          <w:szCs w:val="28"/>
        </w:rPr>
        <w:t xml:space="preserve"> Перед составлением годовой бюджетной отчетности не проводилась инвентаризация расчетов по счету 1 205.00 «Расчеты по доходам». </w:t>
      </w:r>
    </w:p>
    <w:p w:rsidR="009908AA" w:rsidRPr="005C44C0" w:rsidRDefault="009908AA" w:rsidP="009908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C0">
        <w:rPr>
          <w:sz w:val="28"/>
          <w:szCs w:val="28"/>
        </w:rPr>
        <w:t xml:space="preserve"> В инвентаризационных описях по объектам нефинансовых активов не заполнены отдельные графы.</w:t>
      </w:r>
    </w:p>
    <w:p w:rsidR="009908AA" w:rsidRDefault="009908AA" w:rsidP="00B03225">
      <w:pPr>
        <w:pStyle w:val="a3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5C44C0">
        <w:rPr>
          <w:bCs/>
          <w:sz w:val="28"/>
          <w:szCs w:val="28"/>
        </w:rPr>
        <w:t xml:space="preserve"> Нарушение </w:t>
      </w:r>
      <w:r w:rsidRPr="005C44C0">
        <w:rPr>
          <w:bCs/>
          <w:color w:val="22272F"/>
          <w:sz w:val="28"/>
          <w:szCs w:val="28"/>
          <w:shd w:val="clear" w:color="auto" w:fill="FFFFFF"/>
        </w:rPr>
        <w:t>Приказа  Минфина России от 31.12. 2016г. N 258н  "Об утверждении федерального стандарта бухгалтерского учета для организаций государственного сектора "Аренда", инструкции 191н в части раскрытия информации в бухгалтерской (финансовой) отчетности о дебиторской и кредиторской задолженности.</w:t>
      </w:r>
      <w:r w:rsidRPr="005C44C0">
        <w:rPr>
          <w:color w:val="464C55"/>
          <w:sz w:val="28"/>
          <w:szCs w:val="28"/>
          <w:shd w:val="clear" w:color="auto" w:fill="FFFFFF"/>
        </w:rPr>
        <w:t xml:space="preserve"> </w:t>
      </w:r>
    </w:p>
    <w:p w:rsidR="00B03225" w:rsidRDefault="00B03225" w:rsidP="00B0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направлено представление №3 от 20.04.2020г. по устранению нарушений.</w:t>
      </w:r>
    </w:p>
    <w:p w:rsidR="00B03225" w:rsidRPr="00B03225" w:rsidRDefault="00B03225" w:rsidP="00B0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08AA" w:rsidRPr="003D2FB3" w:rsidRDefault="004D2A75" w:rsidP="009908A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08AA" w:rsidRPr="003D2FB3">
        <w:rPr>
          <w:rFonts w:ascii="Times New Roman" w:hAnsi="Times New Roman" w:cs="Times New Roman"/>
          <w:sz w:val="28"/>
          <w:szCs w:val="28"/>
        </w:rPr>
        <w:t>Анализ финансовой обеспеченности региональных полномочий в сфере расчета и предоставления дотаций бюджетам городских, сельских поселений Покровского района Орловской области за счет средств областного бюджета</w:t>
      </w:r>
      <w:r w:rsidR="009908AA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9908AA" w:rsidRPr="003D2FB3">
        <w:rPr>
          <w:rFonts w:ascii="Times New Roman" w:hAnsi="Times New Roman" w:cs="Times New Roman"/>
          <w:sz w:val="28"/>
          <w:szCs w:val="28"/>
        </w:rPr>
        <w:t>.</w:t>
      </w:r>
    </w:p>
    <w:p w:rsidR="00B72250" w:rsidRDefault="00B72250" w:rsidP="00B03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65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9908AA" w:rsidRPr="003D2FB3" w:rsidRDefault="009908AA" w:rsidP="00B0322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Дотации на выравнивание бюджетной обеспеченности поселений из бюджета Покровского муниципального района предоставляются поселениям,  в соответствии с Федеральными Законами, Бюджетным Кодексом Российской Федерации, </w:t>
      </w: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Орловской  области </w:t>
      </w:r>
      <w:r w:rsidRPr="003D2FB3">
        <w:rPr>
          <w:rFonts w:ascii="Times New Roman" w:hAnsi="Times New Roman" w:cs="Times New Roman"/>
          <w:sz w:val="28"/>
          <w:szCs w:val="28"/>
        </w:rPr>
        <w:t>от 05.12.2008 № 846-ОЗ</w:t>
      </w: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D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городских, сельских поселений Орловской области за счет средств областного бюджета,</w:t>
      </w:r>
      <w:r w:rsidRPr="003D2FB3">
        <w:rPr>
          <w:rFonts w:ascii="Times New Roman" w:hAnsi="Times New Roman"/>
          <w:b/>
          <w:sz w:val="28"/>
          <w:szCs w:val="28"/>
        </w:rPr>
        <w:t xml:space="preserve"> </w:t>
      </w:r>
      <w:r w:rsidRPr="003D2FB3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3D2FB3">
        <w:rPr>
          <w:rFonts w:ascii="Times New Roman" w:hAnsi="Times New Roman"/>
          <w:sz w:val="28"/>
          <w:szCs w:val="28"/>
        </w:rPr>
        <w:t>ом</w:t>
      </w:r>
      <w:r w:rsidRPr="003D2FB3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</w:t>
      </w:r>
      <w:r w:rsidRPr="003D2FB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от 26 декабря 2005года N562-ОЗ «</w:t>
      </w:r>
      <w:r w:rsidRPr="003D2FB3">
        <w:rPr>
          <w:rFonts w:ascii="Times New Roman" w:eastAsia="Calibri" w:hAnsi="Times New Roman" w:cs="Times New Roman"/>
          <w:spacing w:val="2"/>
          <w:sz w:val="28"/>
          <w:szCs w:val="28"/>
        </w:rPr>
        <w:t>О межбюджетных отношениях в Орловской области»</w:t>
      </w: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муниципальными правовыми актами.</w:t>
      </w:r>
    </w:p>
    <w:p w:rsidR="009908AA" w:rsidRPr="003D2FB3" w:rsidRDefault="009908AA" w:rsidP="009908A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показал, что Покровским районом Орловской  области были приняты муниципальные правовые акты, регулирующие распределение дотаций поселениям.</w:t>
      </w:r>
      <w:r w:rsidRPr="003D2FB3">
        <w:rPr>
          <w:rFonts w:ascii="Times New Roman" w:hAnsi="Times New Roman" w:cs="Times New Roman"/>
          <w:sz w:val="28"/>
          <w:szCs w:val="28"/>
        </w:rPr>
        <w:t xml:space="preserve"> Решением Покровского районного Совета народных депутатов от 04 июля 2018 года № 18/5-РС  утвержден Порядок предоставления дотаций на выравнивание бюджетной обеспеченности поселений из бюджета Покровского района Орловской </w:t>
      </w:r>
      <w:r w:rsidRPr="003D2FB3">
        <w:rPr>
          <w:rFonts w:ascii="Times New Roman" w:hAnsi="Times New Roman" w:cs="Times New Roman"/>
          <w:sz w:val="28"/>
          <w:szCs w:val="28"/>
        </w:rPr>
        <w:lastRenderedPageBreak/>
        <w:t xml:space="preserve">области. Постановлением администрации Покровского района №689 от 18.10.2018г. утверждена </w:t>
      </w: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 расчета </w:t>
      </w:r>
      <w:r w:rsidRPr="003D2FB3">
        <w:rPr>
          <w:rFonts w:ascii="Times New Roman" w:hAnsi="Times New Roman" w:cs="Times New Roman"/>
          <w:sz w:val="28"/>
          <w:szCs w:val="28"/>
        </w:rPr>
        <w:t>нормативов, применяемых при определении расчетных нормативных расходов для расчета и распределения дотации на выравнивание бюджетной обеспеченности сельских и городского поселений Покровского района на 2019 год и плановый период 2020 и 2021 годов, и Порядок определения расчетных нормативных расходов.</w:t>
      </w:r>
      <w:r w:rsidRPr="003D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Приказом Отдела финансов и налоговой политики администрации Покровского района Орловской области №183 от 27.11.2018г. установлены критерии выравнивания расчетной бюджетной обеспеченности сельских и городского поселений Покровского района для распределения дотаций на выравнивание бюджетной обеспеченности сельских и городского поселений на  2019год и плановый период 2020 -2021 годов.</w:t>
      </w: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 Покровского районного Совета народных депутатов «О бюджете района на 2019 год и плановый период 2020-2021 годов» №21/3-РС от 17 декабря 2018г.</w:t>
      </w:r>
    </w:p>
    <w:p w:rsidR="009908AA" w:rsidRPr="003D2FB3" w:rsidRDefault="009908AA" w:rsidP="009908A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ч.4 ст.142.1 Бюджетного Кодекса Российской Федерации дотации поселениям, предоставляемые из бюджетов районов, распределяются исходя из уровня расчетной бюджетной обеспеченности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поселениям, расчетная бюджетная обеспеченность которых не превышает уровень, установленный в качестве критерия выравнивания. При определении расчетной бюджетной обеспеченности используются показатели налоговой базы (налогового потенциала) поселений, а также объективные факторы (условия), влияющие на стоимость предоставления муниципальных услуг в расчете на одного жителя поселения. </w:t>
      </w:r>
    </w:p>
    <w:p w:rsidR="009908AA" w:rsidRPr="003D2FB3" w:rsidRDefault="009908AA" w:rsidP="009908AA">
      <w:pPr>
        <w:shd w:val="clear" w:color="auto" w:fill="FFFFFF"/>
        <w:tabs>
          <w:tab w:val="left" w:pos="9498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 распределение дотаций на выравнивание бюджетной обеспеченности поселений из бюджета Покровского муниципального района утвержден  решением Покровского районного Совета народных депутатов «О бюджете района на 2019 год и плановый период 2020-2021 годов» № 21/3-РС от 17 декабря 2018г.</w:t>
      </w:r>
    </w:p>
    <w:p w:rsidR="009908AA" w:rsidRPr="003D2FB3" w:rsidRDefault="009908AA" w:rsidP="009908A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анализа было выборочно проверено соответствие произведенных расчетов и объемов утвержденных дотаций муниципальным правовым актам, регулирующим порядок их распределения, расхождений не установлено</w:t>
      </w:r>
      <w:r w:rsidRPr="003D2FB3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9908AA" w:rsidRPr="003D2FB3" w:rsidRDefault="009908AA" w:rsidP="009908AA">
      <w:pPr>
        <w:shd w:val="clear" w:color="auto" w:fill="FFFFFF"/>
        <w:tabs>
          <w:tab w:val="left" w:pos="9498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D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Перечисление дотации на выравнивание бюджетной обеспеченности поселений из бюджета муниципального района в бюджеты городского, сельских поселений</w:t>
      </w: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в установленные </w:t>
      </w:r>
      <w:r w:rsidRPr="003D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Орловской  области </w:t>
      </w:r>
      <w:r w:rsidRPr="003D2FB3">
        <w:rPr>
          <w:rFonts w:ascii="Times New Roman" w:hAnsi="Times New Roman" w:cs="Times New Roman"/>
          <w:sz w:val="28"/>
          <w:szCs w:val="28"/>
        </w:rPr>
        <w:t>от 05.12.2008 № 846-ОЗ</w:t>
      </w: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сроки,  </w:t>
      </w:r>
      <w:r w:rsidRPr="003D2F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трех рабочих дней после зачисления субвенций на осуществление государственных полномочий в бюджет муниципального района.</w:t>
      </w:r>
    </w:p>
    <w:p w:rsidR="009908AA" w:rsidRPr="003D2FB3" w:rsidRDefault="009908AA" w:rsidP="009908AA">
      <w:pPr>
        <w:shd w:val="clear" w:color="auto" w:fill="FFFFFF"/>
        <w:tabs>
          <w:tab w:val="left" w:pos="9498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3D2FB3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использования дотаций на выравнивание бюджетной обеспеченности поселений не  выявлено.</w:t>
      </w:r>
    </w:p>
    <w:p w:rsidR="00CF1EB2" w:rsidRPr="005C44C0" w:rsidRDefault="004D2A75" w:rsidP="00CF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F1EB2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текущего контроля проводилась  экспертиза, и давались заключения на </w:t>
      </w:r>
      <w:r w:rsidR="00CF1EB2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</w:t>
      </w:r>
      <w:r w:rsidR="00CF1EB2" w:rsidRPr="005C44C0">
        <w:rPr>
          <w:rFonts w:ascii="Times New Roman" w:hAnsi="Times New Roman" w:cs="Times New Roman"/>
          <w:sz w:val="28"/>
          <w:szCs w:val="28"/>
        </w:rPr>
        <w:lastRenderedPageBreak/>
        <w:t xml:space="preserve">Покровского районного Совета народных депутатов «О районном бюджете на 2020 год и на плановый период 2021-2022  годов»  и  Покровского поселкового  Совета народных депутатов  «О бюджете городского  поселения на 2020 год и на плановый период  2021-2022 годов», подготовлено </w:t>
      </w:r>
      <w:r w:rsidR="00CF1EB2">
        <w:rPr>
          <w:rFonts w:ascii="Times New Roman" w:hAnsi="Times New Roman" w:cs="Times New Roman"/>
          <w:sz w:val="28"/>
          <w:szCs w:val="28"/>
        </w:rPr>
        <w:t>3</w:t>
      </w:r>
      <w:r w:rsidR="00CF1EB2" w:rsidRPr="005C44C0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CF1EB2" w:rsidRPr="005C44C0" w:rsidRDefault="00CF1EB2" w:rsidP="00B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hAnsi="Times New Roman" w:cs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направление их на решение вопросов местного значения.</w:t>
      </w:r>
    </w:p>
    <w:p w:rsidR="00CF1EB2" w:rsidRPr="005C44C0" w:rsidRDefault="00CF1EB2" w:rsidP="00B80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принципам сбалансированности бюджета (ст.33 БК РФ). </w:t>
      </w:r>
    </w:p>
    <w:p w:rsidR="00B80AB9" w:rsidRDefault="004D2A75" w:rsidP="00B80A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80AB9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B80AB9" w:rsidRPr="00BD7A90">
        <w:rPr>
          <w:rFonts w:ascii="Times New Roman" w:hAnsi="Times New Roman"/>
          <w:sz w:val="28"/>
          <w:szCs w:val="28"/>
        </w:rPr>
        <w:t>268.1</w:t>
      </w:r>
      <w:r w:rsidR="00B80AB9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AB9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B80AB9">
        <w:t xml:space="preserve"> </w:t>
      </w:r>
      <w:r w:rsidR="00B80AB9" w:rsidRPr="00516DA6">
        <w:rPr>
          <w:rFonts w:ascii="Times New Roman" w:hAnsi="Times New Roman"/>
          <w:sz w:val="28"/>
          <w:szCs w:val="28"/>
        </w:rPr>
        <w:t>проводилась</w:t>
      </w:r>
      <w:r w:rsidR="00B80AB9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AB9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0AB9" w:rsidRPr="00516DA6">
        <w:rPr>
          <w:rFonts w:ascii="Times New Roman" w:hAnsi="Times New Roman"/>
          <w:sz w:val="28"/>
          <w:szCs w:val="28"/>
        </w:rPr>
        <w:t xml:space="preserve">бследование </w:t>
      </w:r>
      <w:r w:rsidR="00B80AB9">
        <w:rPr>
          <w:rFonts w:ascii="Times New Roman" w:hAnsi="Times New Roman"/>
          <w:sz w:val="28"/>
          <w:szCs w:val="28"/>
        </w:rPr>
        <w:t xml:space="preserve"> </w:t>
      </w:r>
      <w:r w:rsidR="00B80AB9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B80AB9">
        <w:rPr>
          <w:rFonts w:ascii="Times New Roman" w:hAnsi="Times New Roman"/>
          <w:sz w:val="28"/>
          <w:szCs w:val="28"/>
        </w:rPr>
        <w:t xml:space="preserve"> </w:t>
      </w:r>
      <w:r w:rsidR="00B80AB9"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 за 1 квартал 2020 года. </w:t>
      </w:r>
      <w:r w:rsidR="00B80AB9" w:rsidRPr="00805C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внешних проверок  отчетность представлена в полном объеме в соответствии с требованиями действующего законодательства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="00B80AB9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0AB9" w:rsidRPr="00805C21">
        <w:rPr>
          <w:sz w:val="28"/>
          <w:szCs w:val="28"/>
        </w:rPr>
        <w:t xml:space="preserve"> </w:t>
      </w:r>
      <w:r w:rsidR="00B80AB9">
        <w:rPr>
          <w:sz w:val="28"/>
          <w:szCs w:val="28"/>
        </w:rPr>
        <w:t xml:space="preserve"> </w:t>
      </w:r>
    </w:p>
    <w:p w:rsidR="00B80AB9" w:rsidRDefault="004D2A75" w:rsidP="00B80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80AB9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AB9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AB9"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="00B80AB9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AB9" w:rsidRPr="00BD7A90">
        <w:t xml:space="preserve"> </w:t>
      </w:r>
      <w:r w:rsidR="00B80AB9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 проводилась внешняя проверка отчета об исполнении бюджета муниципального района</w:t>
      </w:r>
      <w:r w:rsidR="00B80AB9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 за 2019год, было подготовлено 2 заключения.</w:t>
      </w:r>
    </w:p>
    <w:p w:rsidR="00CF1EB2" w:rsidRPr="005C44C0" w:rsidRDefault="00CF1EB2" w:rsidP="00CF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43" w:rsidRDefault="00E36B43" w:rsidP="002B16AD">
      <w:pPr>
        <w:spacing w:after="0" w:line="240" w:lineRule="auto"/>
      </w:pPr>
      <w:r>
        <w:separator/>
      </w:r>
    </w:p>
  </w:endnote>
  <w:endnote w:type="continuationSeparator" w:id="1">
    <w:p w:rsidR="00E36B43" w:rsidRDefault="00E36B43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412"/>
      <w:docPartObj>
        <w:docPartGallery w:val="Page Numbers (Bottom of Page)"/>
        <w:docPartUnique/>
      </w:docPartObj>
    </w:sdtPr>
    <w:sdtContent>
      <w:p w:rsidR="002B16AD" w:rsidRDefault="00DE31E5">
        <w:pPr>
          <w:pStyle w:val="aa"/>
          <w:jc w:val="center"/>
        </w:pPr>
        <w:fldSimple w:instr=" PAGE   \* MERGEFORMAT ">
          <w:r w:rsidR="00A230C6">
            <w:rPr>
              <w:noProof/>
            </w:rPr>
            <w:t>3</w:t>
          </w:r>
        </w:fldSimple>
      </w:p>
    </w:sdtContent>
  </w:sdt>
  <w:p w:rsidR="002B16AD" w:rsidRDefault="002B1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43" w:rsidRDefault="00E36B43" w:rsidP="002B16AD">
      <w:pPr>
        <w:spacing w:after="0" w:line="240" w:lineRule="auto"/>
      </w:pPr>
      <w:r>
        <w:separator/>
      </w:r>
    </w:p>
  </w:footnote>
  <w:footnote w:type="continuationSeparator" w:id="1">
    <w:p w:rsidR="00E36B43" w:rsidRDefault="00E36B43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D3"/>
    <w:rsid w:val="000359DB"/>
    <w:rsid w:val="0003604E"/>
    <w:rsid w:val="000843A4"/>
    <w:rsid w:val="00095820"/>
    <w:rsid w:val="000A58B0"/>
    <w:rsid w:val="000E6E3B"/>
    <w:rsid w:val="00160AD9"/>
    <w:rsid w:val="0017611D"/>
    <w:rsid w:val="00192D37"/>
    <w:rsid w:val="001A0265"/>
    <w:rsid w:val="00261FB2"/>
    <w:rsid w:val="002B16AD"/>
    <w:rsid w:val="002B7C50"/>
    <w:rsid w:val="002D2EB0"/>
    <w:rsid w:val="00311A16"/>
    <w:rsid w:val="00353873"/>
    <w:rsid w:val="00363991"/>
    <w:rsid w:val="0038403F"/>
    <w:rsid w:val="003C399A"/>
    <w:rsid w:val="003D59E1"/>
    <w:rsid w:val="003F053B"/>
    <w:rsid w:val="004D2A75"/>
    <w:rsid w:val="005117D3"/>
    <w:rsid w:val="005B7203"/>
    <w:rsid w:val="005C4464"/>
    <w:rsid w:val="005D05CD"/>
    <w:rsid w:val="005D07E5"/>
    <w:rsid w:val="005F16F0"/>
    <w:rsid w:val="006342DF"/>
    <w:rsid w:val="00651D00"/>
    <w:rsid w:val="006540BB"/>
    <w:rsid w:val="006A70BE"/>
    <w:rsid w:val="006B0EB2"/>
    <w:rsid w:val="006B3FC2"/>
    <w:rsid w:val="00786D87"/>
    <w:rsid w:val="007B38D2"/>
    <w:rsid w:val="007F77F3"/>
    <w:rsid w:val="00871299"/>
    <w:rsid w:val="008722A2"/>
    <w:rsid w:val="0096753C"/>
    <w:rsid w:val="00986795"/>
    <w:rsid w:val="009908AA"/>
    <w:rsid w:val="009A1077"/>
    <w:rsid w:val="009B4E19"/>
    <w:rsid w:val="00A230C6"/>
    <w:rsid w:val="00A9492B"/>
    <w:rsid w:val="00AE1AAB"/>
    <w:rsid w:val="00B03225"/>
    <w:rsid w:val="00B1315D"/>
    <w:rsid w:val="00B72250"/>
    <w:rsid w:val="00B80AB9"/>
    <w:rsid w:val="00B951BC"/>
    <w:rsid w:val="00BA7034"/>
    <w:rsid w:val="00BC05CD"/>
    <w:rsid w:val="00CA2847"/>
    <w:rsid w:val="00CC77CC"/>
    <w:rsid w:val="00CF1EB2"/>
    <w:rsid w:val="00D231D8"/>
    <w:rsid w:val="00DE31E5"/>
    <w:rsid w:val="00E06A0B"/>
    <w:rsid w:val="00E36B43"/>
    <w:rsid w:val="00E72574"/>
    <w:rsid w:val="00EC13E7"/>
    <w:rsid w:val="00ED0470"/>
    <w:rsid w:val="00F04F25"/>
    <w:rsid w:val="00F16A4D"/>
    <w:rsid w:val="00F767F5"/>
    <w:rsid w:val="00FB7029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paragraph" w:customStyle="1" w:styleId="Default">
    <w:name w:val="Default"/>
    <w:rsid w:val="005D05CD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5D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361-A177-44AA-B6BC-ADD744A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KSP_PALATA</cp:lastModifiedBy>
  <cp:revision>7</cp:revision>
  <cp:lastPrinted>2018-11-16T12:35:00Z</cp:lastPrinted>
  <dcterms:created xsi:type="dcterms:W3CDTF">2020-02-11T06:30:00Z</dcterms:created>
  <dcterms:modified xsi:type="dcterms:W3CDTF">2020-07-28T06:12:00Z</dcterms:modified>
</cp:coreProperties>
</file>