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66D7" w:rsidP="005B66D7">
      <w:pPr>
        <w:jc w:val="both"/>
        <w:rPr>
          <w:rFonts w:ascii="Times New Roman" w:hAnsi="Times New Roman" w:cs="Times New Roman"/>
          <w:sz w:val="28"/>
          <w:szCs w:val="28"/>
        </w:rPr>
      </w:pPr>
      <w:r w:rsidRPr="005B66D7">
        <w:rPr>
          <w:rFonts w:ascii="Times New Roman" w:hAnsi="Times New Roman" w:cs="Times New Roman"/>
          <w:sz w:val="28"/>
          <w:szCs w:val="28"/>
        </w:rPr>
        <w:t>Срок давности для применения дисциплинарных взысканий</w:t>
      </w:r>
      <w:r>
        <w:rPr>
          <w:rFonts w:ascii="Times New Roman" w:hAnsi="Times New Roman" w:cs="Times New Roman"/>
          <w:sz w:val="28"/>
          <w:szCs w:val="28"/>
        </w:rPr>
        <w:t xml:space="preserve"> за коррупционные правонарушения.</w:t>
      </w:r>
    </w:p>
    <w:p w:rsidR="005B66D7" w:rsidRDefault="005B66D7" w:rsidP="005B6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6D7" w:rsidRPr="005B66D7" w:rsidRDefault="005B66D7" w:rsidP="005B66D7">
      <w:pPr>
        <w:jc w:val="both"/>
        <w:rPr>
          <w:rFonts w:ascii="Times New Roman" w:hAnsi="Times New Roman" w:cs="Times New Roman"/>
          <w:sz w:val="28"/>
          <w:szCs w:val="28"/>
        </w:rPr>
      </w:pPr>
      <w:r w:rsidRPr="005B66D7">
        <w:rPr>
          <w:rFonts w:ascii="Times New Roman" w:hAnsi="Times New Roman" w:cs="Times New Roman"/>
          <w:sz w:val="28"/>
          <w:szCs w:val="28"/>
        </w:rPr>
        <w:t>Федеральным законом от 03.08.2018 № 304-ФЗ внесены изменения в статью 193 Трудового кодекса РФ. Согласно дополнениям, внесенным в часть четвертую статьи 193 Трудового кодекса РФ, дисциплинарное взыскание за несоблюдение ограничений и запретов, неисполнение обязанностей, установленных законодательством РФ о противодействии коррупции, не может быть применено позднее трех лет со дня совершения проступка. Время производства по уголовному делу, как и ранее, в указанные сроки не включается.</w:t>
      </w:r>
    </w:p>
    <w:sectPr w:rsidR="005B66D7" w:rsidRPr="005B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6D7"/>
    <w:rsid w:val="005B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2019-02-04T08:45:00Z</dcterms:created>
  <dcterms:modified xsi:type="dcterms:W3CDTF">2019-02-04T08:46:00Z</dcterms:modified>
</cp:coreProperties>
</file>