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108"/>
        <w:gridCol w:w="2500"/>
        <w:gridCol w:w="2888"/>
        <w:gridCol w:w="4075"/>
        <w:gridCol w:w="68"/>
      </w:tblGrid>
      <w:tr w:rsidR="00496487" w:rsidRPr="00224BED" w:rsidTr="00E936D5">
        <w:trPr>
          <w:gridBefore w:val="1"/>
          <w:gridAfter w:val="1"/>
          <w:wBefore w:w="108" w:type="dxa"/>
          <w:wAfter w:w="68" w:type="dxa"/>
        </w:trPr>
        <w:tc>
          <w:tcPr>
            <w:tcW w:w="5388" w:type="dxa"/>
            <w:gridSpan w:val="2"/>
          </w:tcPr>
          <w:p w:rsidR="00496487" w:rsidRPr="00224BED" w:rsidRDefault="00496487" w:rsidP="00E936D5">
            <w:pPr>
              <w:pStyle w:val="a8"/>
              <w:rPr>
                <w:b/>
              </w:rPr>
            </w:pPr>
          </w:p>
        </w:tc>
        <w:tc>
          <w:tcPr>
            <w:tcW w:w="4075" w:type="dxa"/>
          </w:tcPr>
          <w:p w:rsidR="00496487" w:rsidRPr="00224BED" w:rsidRDefault="00496487" w:rsidP="00E936D5">
            <w:pPr>
              <w:pStyle w:val="a8"/>
              <w:spacing w:after="0" w:line="360" w:lineRule="auto"/>
              <w:jc w:val="right"/>
              <w:rPr>
                <w:b/>
              </w:rPr>
            </w:pPr>
          </w:p>
        </w:tc>
      </w:tr>
      <w:tr w:rsidR="00496487" w:rsidRPr="00A71E39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310"/>
          <w:jc w:val="center"/>
        </w:trPr>
        <w:tc>
          <w:tcPr>
            <w:tcW w:w="2608" w:type="dxa"/>
            <w:gridSpan w:val="2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6487" w:rsidRPr="00A71E39" w:rsidRDefault="00496487" w:rsidP="00E936D5">
            <w:pPr>
              <w:pStyle w:val="14"/>
              <w:ind w:firstLine="574"/>
              <w:rPr>
                <w:rFonts w:ascii="Tahoma" w:hAnsi="Tahoma"/>
                <w:color w:val="000000"/>
              </w:rPr>
            </w:pPr>
            <w:r w:rsidRPr="00A71E3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2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1" w:type="dxa"/>
            <w:gridSpan w:val="3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6487" w:rsidRPr="00A71E39" w:rsidRDefault="00496487" w:rsidP="00E936D5">
            <w:pPr>
              <w:pStyle w:val="14"/>
              <w:spacing w:before="120"/>
              <w:jc w:val="center"/>
              <w:rPr>
                <w:rFonts w:ascii="Arial Narrow" w:hAnsi="Arial Narrow"/>
                <w:color w:val="0000FF"/>
                <w:sz w:val="26"/>
              </w:rPr>
            </w:pPr>
            <w:r w:rsidRPr="00A71E39">
              <w:rPr>
                <w:rFonts w:ascii="Arial Narrow" w:hAnsi="Arial Narrow"/>
                <w:b/>
                <w:color w:val="0000FF"/>
                <w:sz w:val="26"/>
              </w:rPr>
              <w:t>Общество с ограниченной ответственностью</w:t>
            </w:r>
          </w:p>
        </w:tc>
      </w:tr>
      <w:tr w:rsidR="00496487" w:rsidRPr="00A71E39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1255"/>
          <w:jc w:val="center"/>
        </w:trPr>
        <w:tc>
          <w:tcPr>
            <w:tcW w:w="2608" w:type="dxa"/>
            <w:gridSpan w:val="2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496487" w:rsidRPr="00A71E39" w:rsidRDefault="00496487" w:rsidP="00E936D5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 w:rsidRPr="00A71E39"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Tahoma" w:hAnsi="Tahoma"/>
                <w:b/>
                <w:color w:val="000000"/>
              </w:rPr>
            </w:pPr>
          </w:p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496487" w:rsidRPr="00963D81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 xml:space="preserve">302028, г. Орел, 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A71E39">
              <w:rPr>
                <w:color w:val="0000FF"/>
                <w:sz w:val="20"/>
                <w:szCs w:val="20"/>
              </w:rPr>
              <w:t>ИНН 5753055311   КПП   575301001   ОГРН 1115753000615</w:t>
            </w:r>
          </w:p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A71E39">
              <w:rPr>
                <w:color w:val="0000FF"/>
                <w:sz w:val="20"/>
                <w:szCs w:val="20"/>
              </w:rPr>
              <w:t>БИК 045402719  к/с 30101810700000000719</w:t>
            </w:r>
          </w:p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A71E39">
              <w:rPr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 w:rsidRPr="00A71E39">
              <w:rPr>
                <w:color w:val="0000FF"/>
                <w:sz w:val="20"/>
                <w:szCs w:val="20"/>
              </w:rPr>
              <w:t>/с 40702810800000000476 в Банке "</w:t>
            </w:r>
            <w:proofErr w:type="spellStart"/>
            <w:r w:rsidRPr="00A71E39">
              <w:rPr>
                <w:color w:val="0000FF"/>
                <w:sz w:val="20"/>
                <w:szCs w:val="20"/>
              </w:rPr>
              <w:t>Церих</w:t>
            </w:r>
            <w:proofErr w:type="spellEnd"/>
            <w:r w:rsidRPr="00A71E39">
              <w:rPr>
                <w:color w:val="0000FF"/>
                <w:sz w:val="20"/>
                <w:szCs w:val="20"/>
              </w:rPr>
              <w:t>" (ЗАО)</w:t>
            </w:r>
          </w:p>
          <w:p w:rsidR="00496487" w:rsidRPr="00A71E39" w:rsidRDefault="00496487" w:rsidP="00E936D5">
            <w:pPr>
              <w:pStyle w:val="14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A71E39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496487" w:rsidRPr="00A71E39" w:rsidRDefault="00496487" w:rsidP="00452F3A">
      <w:pPr>
        <w:rPr>
          <w:b/>
          <w:caps/>
          <w:sz w:val="32"/>
          <w:szCs w:val="32"/>
          <w:lang w:val="en-US"/>
        </w:rPr>
      </w:pPr>
    </w:p>
    <w:p w:rsidR="00496487" w:rsidRPr="00A71E39" w:rsidRDefault="00496487" w:rsidP="00E239E9">
      <w:pPr>
        <w:jc w:val="center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Генеральный план</w:t>
      </w:r>
    </w:p>
    <w:p w:rsidR="00496487" w:rsidRPr="00A71E39" w:rsidRDefault="00496487" w:rsidP="00E239E9">
      <w:pPr>
        <w:jc w:val="center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СТОЛБЕЦКОГО СЕЛЬСКОГО ПОСЕЛЕНИЯ</w:t>
      </w:r>
    </w:p>
    <w:p w:rsidR="00496487" w:rsidRPr="00A71E39" w:rsidRDefault="00496487" w:rsidP="00E239E9">
      <w:pPr>
        <w:jc w:val="center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ПОКРОВСКОГО районА</w:t>
      </w:r>
    </w:p>
    <w:p w:rsidR="00496487" w:rsidRPr="00A71E39" w:rsidRDefault="00496487" w:rsidP="00E239E9">
      <w:pPr>
        <w:jc w:val="center"/>
        <w:rPr>
          <w:b/>
          <w:bCs/>
          <w:caps/>
          <w:sz w:val="28"/>
          <w:szCs w:val="24"/>
        </w:rPr>
      </w:pPr>
      <w:r w:rsidRPr="00A71E39">
        <w:rPr>
          <w:b/>
          <w:caps/>
          <w:sz w:val="32"/>
          <w:szCs w:val="32"/>
        </w:rPr>
        <w:t>ОРЛОВСКОЙ области</w:t>
      </w:r>
    </w:p>
    <w:p w:rsidR="00496487" w:rsidRPr="00A71E39" w:rsidRDefault="00496487" w:rsidP="00452F3A">
      <w:pPr>
        <w:rPr>
          <w:bCs/>
          <w:sz w:val="32"/>
        </w:rPr>
      </w:pPr>
    </w:p>
    <w:p w:rsidR="00496487" w:rsidRPr="00E239E9" w:rsidRDefault="00B82B85" w:rsidP="00E23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территориальном планировании</w:t>
      </w:r>
    </w:p>
    <w:p w:rsidR="00496487" w:rsidRDefault="00B82B85" w:rsidP="00B82B85">
      <w:pPr>
        <w:jc w:val="center"/>
        <w:rPr>
          <w:sz w:val="32"/>
          <w:szCs w:val="32"/>
        </w:rPr>
      </w:pPr>
      <w:r>
        <w:rPr>
          <w:sz w:val="32"/>
          <w:szCs w:val="32"/>
        </w:rPr>
        <w:t>(Утверждаемая часть)</w:t>
      </w:r>
    </w:p>
    <w:p w:rsidR="00E239E9" w:rsidRDefault="00E239E9" w:rsidP="00452F3A">
      <w:pPr>
        <w:rPr>
          <w:sz w:val="32"/>
          <w:szCs w:val="32"/>
        </w:rPr>
      </w:pPr>
    </w:p>
    <w:p w:rsidR="00E239E9" w:rsidRDefault="00E239E9" w:rsidP="00452F3A">
      <w:pPr>
        <w:rPr>
          <w:sz w:val="32"/>
          <w:szCs w:val="32"/>
        </w:rPr>
      </w:pPr>
    </w:p>
    <w:p w:rsidR="00E239E9" w:rsidRDefault="00E239E9" w:rsidP="00452F3A">
      <w:pPr>
        <w:rPr>
          <w:sz w:val="32"/>
          <w:szCs w:val="32"/>
        </w:rPr>
      </w:pPr>
    </w:p>
    <w:p w:rsidR="00E239E9" w:rsidRPr="00A71E39" w:rsidRDefault="00E239E9" w:rsidP="00452F3A">
      <w:pPr>
        <w:rPr>
          <w:sz w:val="32"/>
          <w:szCs w:val="32"/>
        </w:rPr>
      </w:pPr>
    </w:p>
    <w:p w:rsidR="00496487" w:rsidRPr="00A71E39" w:rsidRDefault="00496487" w:rsidP="00452F3A">
      <w:pPr>
        <w:rPr>
          <w:sz w:val="32"/>
          <w:szCs w:val="32"/>
        </w:rPr>
      </w:pPr>
    </w:p>
    <w:p w:rsidR="00496487" w:rsidRPr="00E239E9" w:rsidRDefault="00496487" w:rsidP="00E239E9">
      <w:pPr>
        <w:ind w:left="3969" w:hanging="3828"/>
        <w:rPr>
          <w:sz w:val="28"/>
          <w:szCs w:val="28"/>
        </w:rPr>
      </w:pPr>
      <w:r w:rsidRPr="00E239E9">
        <w:rPr>
          <w:b/>
          <w:sz w:val="28"/>
          <w:szCs w:val="28"/>
        </w:rPr>
        <w:t>Заказчик:</w:t>
      </w:r>
      <w:r w:rsidRPr="00E239E9">
        <w:rPr>
          <w:sz w:val="28"/>
          <w:szCs w:val="28"/>
        </w:rPr>
        <w:t xml:space="preserve">                                          Администрация </w:t>
      </w:r>
      <w:proofErr w:type="spellStart"/>
      <w:r w:rsidRPr="00E239E9">
        <w:rPr>
          <w:sz w:val="28"/>
          <w:szCs w:val="28"/>
        </w:rPr>
        <w:t>Столбецкого</w:t>
      </w:r>
      <w:proofErr w:type="spellEnd"/>
      <w:r w:rsidRPr="00E239E9">
        <w:rPr>
          <w:sz w:val="28"/>
          <w:szCs w:val="28"/>
        </w:rPr>
        <w:t xml:space="preserve"> сельского поселения Покровского района Орловской области</w:t>
      </w:r>
    </w:p>
    <w:p w:rsidR="00E239E9" w:rsidRDefault="00E239E9" w:rsidP="00452F3A">
      <w:pPr>
        <w:rPr>
          <w:bCs/>
          <w:sz w:val="28"/>
          <w:szCs w:val="28"/>
        </w:rPr>
      </w:pPr>
    </w:p>
    <w:p w:rsidR="00E239E9" w:rsidRDefault="00E239E9" w:rsidP="00452F3A">
      <w:pPr>
        <w:rPr>
          <w:bCs/>
          <w:sz w:val="28"/>
          <w:szCs w:val="28"/>
        </w:rPr>
      </w:pPr>
    </w:p>
    <w:p w:rsidR="00E239E9" w:rsidRPr="00E239E9" w:rsidRDefault="00E239E9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6"/>
        <w:gridCol w:w="4086"/>
      </w:tblGrid>
      <w:tr w:rsidR="00496487" w:rsidRPr="00A71E39" w:rsidTr="00E936D5">
        <w:tc>
          <w:tcPr>
            <w:tcW w:w="5529" w:type="dxa"/>
          </w:tcPr>
          <w:p w:rsidR="00496487" w:rsidRPr="00E239E9" w:rsidRDefault="00E87767" w:rsidP="00452F3A">
            <w:pPr>
              <w:rPr>
                <w:b/>
                <w:bCs/>
                <w:sz w:val="28"/>
                <w:szCs w:val="28"/>
              </w:rPr>
            </w:pPr>
            <w:r w:rsidRPr="00E239E9">
              <w:rPr>
                <w:b/>
                <w:bCs/>
                <w:sz w:val="28"/>
                <w:szCs w:val="28"/>
              </w:rPr>
              <w:t>Д</w:t>
            </w:r>
            <w:r w:rsidR="00496487" w:rsidRPr="00E239E9">
              <w:rPr>
                <w:b/>
                <w:bCs/>
                <w:sz w:val="28"/>
                <w:szCs w:val="28"/>
              </w:rPr>
              <w:t>иректор</w:t>
            </w:r>
          </w:p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  <w:r w:rsidRPr="00E239E9">
              <w:rPr>
                <w:b/>
                <w:sz w:val="28"/>
                <w:szCs w:val="28"/>
              </w:rPr>
              <w:t>С.</w:t>
            </w:r>
            <w:r w:rsidR="00E87767" w:rsidRPr="00E239E9">
              <w:rPr>
                <w:b/>
                <w:sz w:val="28"/>
                <w:szCs w:val="28"/>
              </w:rPr>
              <w:t>С</w:t>
            </w:r>
            <w:r w:rsidRPr="00E239E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239E9">
              <w:rPr>
                <w:b/>
                <w:sz w:val="28"/>
                <w:szCs w:val="28"/>
              </w:rPr>
              <w:t>Торсуков</w:t>
            </w:r>
            <w:proofErr w:type="spellEnd"/>
          </w:p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</w:p>
        </w:tc>
      </w:tr>
    </w:tbl>
    <w:p w:rsidR="00496487" w:rsidRPr="00A71E39" w:rsidRDefault="00496487" w:rsidP="00452F3A">
      <w:pPr>
        <w:rPr>
          <w:bCs/>
          <w:sz w:val="26"/>
          <w:szCs w:val="26"/>
        </w:rPr>
      </w:pPr>
    </w:p>
    <w:p w:rsidR="00B82B85" w:rsidRDefault="00496487" w:rsidP="00E239E9">
      <w:pPr>
        <w:jc w:val="center"/>
        <w:rPr>
          <w:sz w:val="28"/>
          <w:szCs w:val="28"/>
        </w:rPr>
      </w:pPr>
      <w:r w:rsidRPr="00E239E9">
        <w:rPr>
          <w:bCs/>
          <w:sz w:val="28"/>
          <w:szCs w:val="28"/>
        </w:rPr>
        <w:t>Орел  201</w:t>
      </w:r>
      <w:r w:rsidR="00E239E9">
        <w:rPr>
          <w:bCs/>
          <w:sz w:val="28"/>
          <w:szCs w:val="28"/>
        </w:rPr>
        <w:t>3</w:t>
      </w:r>
      <w:r w:rsidRPr="00E239E9">
        <w:rPr>
          <w:bCs/>
          <w:sz w:val="28"/>
          <w:szCs w:val="28"/>
        </w:rPr>
        <w:t xml:space="preserve"> г.</w:t>
      </w:r>
      <w:r w:rsidRPr="00E239E9">
        <w:rPr>
          <w:bCs/>
          <w:sz w:val="28"/>
          <w:szCs w:val="28"/>
        </w:rPr>
        <w:br/>
      </w:r>
    </w:p>
    <w:p w:rsidR="00B82B85" w:rsidRDefault="00B82B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Arial Narrow" w:eastAsia="Calibri" w:hAnsi="Arial Narrow"/>
          <w:b w:val="0"/>
          <w:color w:val="auto"/>
          <w:sz w:val="20"/>
          <w:szCs w:val="20"/>
          <w:lang w:eastAsia="ru-RU"/>
        </w:rPr>
        <w:id w:val="20560809"/>
        <w:docPartObj>
          <w:docPartGallery w:val="Table of Contents"/>
          <w:docPartUnique/>
        </w:docPartObj>
      </w:sdtPr>
      <w:sdtContent>
        <w:p w:rsidR="005D466D" w:rsidRPr="005D466D" w:rsidRDefault="005D466D">
          <w:pPr>
            <w:pStyle w:val="a6"/>
            <w:rPr>
              <w:rFonts w:ascii="Arial Narrow" w:hAnsi="Arial Narrow"/>
            </w:rPr>
          </w:pPr>
          <w:r w:rsidRPr="005D466D">
            <w:rPr>
              <w:rFonts w:ascii="Arial Narrow" w:hAnsi="Arial Narrow"/>
              <w:color w:val="auto"/>
            </w:rPr>
            <w:t>Оглавление</w:t>
          </w:r>
        </w:p>
        <w:p w:rsidR="00B82B85" w:rsidRDefault="009C656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C656D">
            <w:rPr>
              <w:rFonts w:ascii="Arial Narrow" w:hAnsi="Arial Narrow"/>
            </w:rPr>
            <w:fldChar w:fldCharType="begin"/>
          </w:r>
          <w:r w:rsidR="005D466D" w:rsidRPr="005D466D">
            <w:rPr>
              <w:rFonts w:ascii="Arial Narrow" w:hAnsi="Arial Narrow"/>
            </w:rPr>
            <w:instrText xml:space="preserve"> TOC \o "1-3" \h \z \u </w:instrText>
          </w:r>
          <w:r w:rsidRPr="009C656D">
            <w:rPr>
              <w:rFonts w:ascii="Arial Narrow" w:hAnsi="Arial Narrow"/>
            </w:rPr>
            <w:fldChar w:fldCharType="separate"/>
          </w:r>
          <w:hyperlink w:anchor="_Toc354958100" w:history="1">
            <w:r w:rsidR="00B82B85" w:rsidRPr="003B508E">
              <w:rPr>
                <w:rStyle w:val="af6"/>
                <w:noProof/>
              </w:rPr>
              <w:t>СОСТАВ ПРОЕКТА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01" w:history="1">
            <w:r w:rsidR="00B82B85" w:rsidRPr="003B508E">
              <w:rPr>
                <w:rStyle w:val="af6"/>
                <w:noProof/>
              </w:rPr>
              <w:t>ОБЩАЯ ЧАСТЬ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02" w:history="1">
            <w:r w:rsidR="00B82B85" w:rsidRPr="003B508E">
              <w:rPr>
                <w:rStyle w:val="af6"/>
                <w:noProof/>
              </w:rPr>
              <w:t>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03" w:history="1">
            <w:r w:rsidR="00B82B85" w:rsidRPr="003B508E">
              <w:rPr>
                <w:rStyle w:val="af6"/>
                <w:noProof/>
              </w:rPr>
              <w:t>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ПЕРЕЧЕНЬ ОБЪЕКТОВ, ПЛАНИРУЕМЫХ К РАЗМЕЩЕНИЮ НА ТЕРРИТОРИИ СЕЛЬСКОГО ПОСЕЛЕНИЯ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958104" w:history="1">
            <w:r w:rsidR="00B82B85" w:rsidRPr="003B508E">
              <w:rPr>
                <w:rStyle w:val="af6"/>
                <w:noProof/>
              </w:rPr>
              <w:t>2.1.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Первая очеред</w:t>
            </w:r>
            <w:r w:rsidR="00B82B85">
              <w:rPr>
                <w:rStyle w:val="af6"/>
                <w:noProof/>
              </w:rPr>
              <w:t>ь</w:t>
            </w:r>
            <w:r w:rsidR="00B82B85" w:rsidRPr="003B508E">
              <w:rPr>
                <w:rStyle w:val="af6"/>
                <w:noProof/>
              </w:rPr>
              <w:t xml:space="preserve"> 2022 год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4958105" w:history="1">
            <w:r w:rsidR="00B82B85" w:rsidRPr="003B508E">
              <w:rPr>
                <w:rStyle w:val="af6"/>
                <w:noProof/>
              </w:rPr>
              <w:t>2.2.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Расчетный срок 2032 год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06" w:history="1">
            <w:r w:rsidR="00B82B85" w:rsidRPr="003B508E">
              <w:rPr>
                <w:rStyle w:val="af6"/>
                <w:noProof/>
              </w:rPr>
              <w:t>3.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ПАРАМЕТРЫ ФУНКЦИОНАЛЬНЫХ ЗОН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07" w:history="1">
            <w:r w:rsidR="00B82B85" w:rsidRPr="003B508E">
              <w:rPr>
                <w:rStyle w:val="af6"/>
                <w:noProof/>
              </w:rPr>
              <w:t>3.1.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Регламентация хозяйственной деятельности.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08" w:history="1">
            <w:r w:rsidR="00B82B85" w:rsidRPr="003B508E">
              <w:rPr>
                <w:rStyle w:val="af6"/>
                <w:noProof/>
              </w:rPr>
              <w:t>3.2.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Зоны с особыми условиями использования территории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09" w:history="1">
            <w:r w:rsidR="00B82B85" w:rsidRPr="003B508E">
              <w:rPr>
                <w:rStyle w:val="af6"/>
                <w:noProof/>
              </w:rPr>
              <w:t>3.2.1.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САНИТАРНО-ЗАЩИТНЫЕ ЗОНЫ ПРЕДПРИЯТИЙ, СООРУЖЕНИЙ И ИНЫХ ОБЪЕКТОВ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0" w:history="1">
            <w:r w:rsidR="00B82B85" w:rsidRPr="003B508E">
              <w:rPr>
                <w:rStyle w:val="af6"/>
                <w:noProof/>
              </w:rPr>
              <w:t>3.2.2.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САНИТАРНО-ЗАЩИТНЫЕ ЗОНЫ ТРАНСПОРТНЫХ КОММУНИКАЦИЙ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1" w:history="1">
            <w:r w:rsidR="00B82B85" w:rsidRPr="003B508E">
              <w:rPr>
                <w:rStyle w:val="af6"/>
                <w:noProof/>
              </w:rPr>
              <w:t>3.2.3.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САНИТАРНО-ЗАЩИТНЫЕ ЗОНЫ ИНЖЕНЕРНЫХ КОММУНИКАЦИЙ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2" w:history="1">
            <w:r w:rsidR="00B82B85" w:rsidRPr="003B508E">
              <w:rPr>
                <w:rStyle w:val="af6"/>
                <w:noProof/>
              </w:rPr>
              <w:t>3.2.4.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ВОДООХРАННЫЕ ЗОНЫ И ЗЕМЛИ ВОДНОГО ФОНДА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3" w:history="1">
            <w:r w:rsidR="00B82B85" w:rsidRPr="003B508E">
              <w:rPr>
                <w:rStyle w:val="af6"/>
                <w:noProof/>
              </w:rPr>
              <w:t>3.2.5.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ЗОНЫ САНИТАРНОЙ ОХРАНЫ ИСТОЧНИКОВ ВОДОСНАБЖЕНИЯ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4" w:history="1">
            <w:r w:rsidR="00B82B85" w:rsidRPr="003B508E">
              <w:rPr>
                <w:rStyle w:val="af6"/>
                <w:noProof/>
              </w:rPr>
              <w:t>3.2.6.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ЗОНЫ ОХРАНЫ ОБЪЕКТОВ КУЛЬТУРНОГО НАСЛЕДИЯ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5" w:history="1">
            <w:r w:rsidR="00B82B85" w:rsidRPr="003B508E">
              <w:rPr>
                <w:rStyle w:val="af6"/>
                <w:noProof/>
              </w:rPr>
              <w:t>3.2.7.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ЗОНЫ МЕСТОРОЖДЕНИЙ ПОЛЕЗНЫХ ИСКОПАЕМЫХ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6" w:history="1">
            <w:r w:rsidR="00B82B85" w:rsidRPr="003B508E">
              <w:rPr>
                <w:rStyle w:val="af6"/>
                <w:noProof/>
              </w:rPr>
              <w:t>3.2.8.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ТУРИСТСКО-РЕКРЕАЦИОННЫЕ ЗОНЫ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7" w:history="1">
            <w:r w:rsidR="00B82B85" w:rsidRPr="003B508E">
              <w:rPr>
                <w:rStyle w:val="af6"/>
                <w:noProof/>
              </w:rPr>
              <w:t>3.2.9.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ТЕРРИТОРИИ, ПОДВЕРГШИЕСЯ РАДИОАКТИВНОМУ ЗАГРЯЗНЕНИЮ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8" w:history="1">
            <w:r w:rsidR="00B82B85" w:rsidRPr="003B508E">
              <w:rPr>
                <w:rStyle w:val="af6"/>
                <w:noProof/>
              </w:rPr>
              <w:t>3.2.10.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ЗЕМЛИ СЕЛЬСКОХОЗЯЙСТВЕННОГО НАЗНАЧЕНИЯ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19" w:history="1">
            <w:r w:rsidR="00B82B85" w:rsidRPr="003B508E">
              <w:rPr>
                <w:rStyle w:val="af6"/>
                <w:noProof/>
              </w:rPr>
              <w:t>3.2.11.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ЗЕМЛИ ОСОБО ОХРАНЯЕМЫХ ТЕРРИТОРИЙ И ОБЪЕКТОВ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0" w:history="1">
            <w:r w:rsidR="00B82B85" w:rsidRPr="003B508E">
              <w:rPr>
                <w:rStyle w:val="af6"/>
                <w:noProof/>
              </w:rPr>
              <w:t>3.2.12.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ЗЕМЛИ ИСТОРИКО-КУЛЬТУРНОГО НАЗНАЧЕНИЯ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1" w:history="1">
            <w:r w:rsidR="00B82B85" w:rsidRPr="003B508E">
              <w:rPr>
                <w:rStyle w:val="af6"/>
                <w:noProof/>
              </w:rPr>
              <w:t>3.2.13.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ЗЕМЛИ ЛЕСНОГО ФОНДА – ЗАЩИТНЫЕ ЛЕСА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2" w:history="1">
            <w:r w:rsidR="00B82B85" w:rsidRPr="003B508E">
              <w:rPr>
                <w:rStyle w:val="af6"/>
                <w:noProof/>
              </w:rPr>
              <w:t>3.2.14.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3" w:history="1">
            <w:r w:rsidR="00B82B85" w:rsidRPr="003B508E">
              <w:rPr>
                <w:rStyle w:val="af6"/>
                <w:noProof/>
              </w:rPr>
              <w:t>4.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ОХРАНА ПАМЯТНИКОВ ИСТОРИИ И КУЛЬТУРЫ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4" w:history="1">
            <w:r w:rsidR="00B82B85" w:rsidRPr="003B508E">
              <w:rPr>
                <w:rStyle w:val="af6"/>
                <w:noProof/>
              </w:rPr>
              <w:t>4.1.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Перечень памятников истории и культуры Столбецкого СП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5" w:history="1">
            <w:r w:rsidR="00B82B85" w:rsidRPr="003B508E">
              <w:rPr>
                <w:rStyle w:val="af6"/>
                <w:noProof/>
              </w:rPr>
              <w:t>4.2.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Перечень мероприятий по сохранению объектов культурного наследия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6" w:history="1">
            <w:r w:rsidR="00B82B85" w:rsidRPr="003B508E">
              <w:rPr>
                <w:rStyle w:val="af6"/>
                <w:noProof/>
              </w:rPr>
              <w:t>5.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ОХРАНА ОКРУЖАЮЩЕЙ ПРИРОДНОЙ СРЕДЫ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7" w:history="1">
            <w:r w:rsidR="00B82B85" w:rsidRPr="003B508E">
              <w:rPr>
                <w:rStyle w:val="af6"/>
                <w:noProof/>
              </w:rPr>
              <w:t>5.1.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Экологическое состояние территории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8" w:history="1">
            <w:r w:rsidR="00B82B85" w:rsidRPr="003B508E">
              <w:rPr>
                <w:rStyle w:val="af6"/>
                <w:noProof/>
              </w:rPr>
              <w:t>5.1.1.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АНАЛИЗ СОСТОЯНИЯ АТМОСФЕРНОГО ВОЗДУХА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29" w:history="1">
            <w:r w:rsidR="00B82B85" w:rsidRPr="003B508E">
              <w:rPr>
                <w:rStyle w:val="af6"/>
                <w:noProof/>
              </w:rPr>
              <w:t>5.1.2.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АНАЛИЗ СОСТОЯНИЯ ВОДНЫХ РЕСУРСОВ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0" w:history="1">
            <w:r w:rsidR="00B82B85" w:rsidRPr="003B508E">
              <w:rPr>
                <w:rStyle w:val="af6"/>
                <w:noProof/>
              </w:rPr>
              <w:t>5.1.3.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АНАЛИЗ СОСТОЯНИЯ ПОЧВЕННОГО ПОКРОВА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1" w:history="1">
            <w:r w:rsidR="00B82B85" w:rsidRPr="003B508E">
              <w:rPr>
                <w:rStyle w:val="af6"/>
                <w:noProof/>
              </w:rPr>
              <w:t>5.1.4.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АНАЛИЗ САНИТАРНОЙ ОЧИСТКИ ТЕРРИТОРИИ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2" w:history="1">
            <w:r w:rsidR="00B82B85" w:rsidRPr="003B508E">
              <w:rPr>
                <w:rStyle w:val="af6"/>
                <w:noProof/>
              </w:rPr>
              <w:t>5.1.5.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РАДИАЦИОННОЕ ЗАГРЯЗНЕНИЕ ТЕРРИТОРИИ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3" w:history="1">
            <w:r w:rsidR="00B82B85" w:rsidRPr="003B508E">
              <w:rPr>
                <w:rStyle w:val="af6"/>
                <w:noProof/>
              </w:rPr>
              <w:t>5.1.6.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ОСОБО ОХРАНЯЕМЫЕ ПРИРОДНЫЕ ТЕРРИТОРИИ (ООПТ)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4" w:history="1">
            <w:r w:rsidR="00B82B85" w:rsidRPr="003B508E">
              <w:rPr>
                <w:rStyle w:val="af6"/>
                <w:noProof/>
              </w:rPr>
              <w:t>5.2.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Мероприятия по охране окружающей среды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5" w:history="1">
            <w:r w:rsidR="00B82B85" w:rsidRPr="003B508E">
              <w:rPr>
                <w:rStyle w:val="af6"/>
                <w:noProof/>
              </w:rPr>
              <w:t>5.2.1.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МЕРОПРИЯТИЯ ПО УЛУЧШЕНИЮ КАЧЕСТВА АТМОСФЕРНОГО ВОЗДУХА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6" w:history="1">
            <w:r w:rsidR="00B82B85" w:rsidRPr="003B508E">
              <w:rPr>
                <w:rStyle w:val="af6"/>
                <w:noProof/>
              </w:rPr>
              <w:t>5.2.2.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МЕРОПРИЯТИЯ ПО ОХРАНЕ ВОДНЫХ РЕСУРСОВ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7" w:history="1">
            <w:r w:rsidR="00B82B85" w:rsidRPr="003B508E">
              <w:rPr>
                <w:rStyle w:val="af6"/>
                <w:noProof/>
              </w:rPr>
              <w:t>5.2.3.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МЕРОПРИЯТИЯ ПО ОХРАНЕ И ВОССТАНОВЛЕНИЮ ПОЧВ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8" w:history="1">
            <w:r w:rsidR="00B82B85" w:rsidRPr="003B508E">
              <w:rPr>
                <w:rStyle w:val="af6"/>
                <w:noProof/>
              </w:rPr>
              <w:t>6.2.4.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МЕРОПРИЯТИЯ ПО УЛУЧШЕНИЮ САНИТАРНОГО СОСТОЯНИЯ ТЕРРИТОРИИ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39" w:history="1">
            <w:r w:rsidR="00B82B85" w:rsidRPr="003B508E">
              <w:rPr>
                <w:rStyle w:val="af6"/>
                <w:noProof/>
              </w:rPr>
              <w:t>6.2.5.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МЕРОПРИЯТИЯ ПО СНИЖЕНИЮ РАДИАЦИОННОГО ЗАГРЯЗНЕНИЯ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0" w:history="1">
            <w:r w:rsidR="00B82B85" w:rsidRPr="003B508E">
              <w:rPr>
                <w:rStyle w:val="af6"/>
                <w:noProof/>
              </w:rPr>
              <w:t>6. 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1" w:history="1">
            <w:r w:rsidR="00B82B85" w:rsidRPr="003B508E">
              <w:rPr>
                <w:rStyle w:val="af6"/>
                <w:noProof/>
              </w:rPr>
              <w:t>6.1. Перечень возможных источников ЧС природного характера, которые могут оказывать воздействие на проектируемую территорию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2" w:history="1">
            <w:r w:rsidR="00B82B85" w:rsidRPr="003B508E">
              <w:rPr>
                <w:rStyle w:val="af6"/>
                <w:noProof/>
              </w:rPr>
              <w:t>6.1.1. МЕТЕОРОЛОГИЧЕСКИЕ И ОПАСНЫЕ АГРОМЕТЕОРОЛОГИЧЕСКИЕ ЯВЛЕНИЯ: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3" w:history="1">
            <w:r w:rsidR="00B82B85" w:rsidRPr="003B508E">
              <w:rPr>
                <w:rStyle w:val="af6"/>
                <w:noProof/>
              </w:rPr>
              <w:t>6.1.2. ЛЕСНЫЕ И ТОРФЯНЫЕ ПОЖАРЫ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4" w:history="1">
            <w:r w:rsidR="00B82B85" w:rsidRPr="003B508E">
              <w:rPr>
                <w:rStyle w:val="af6"/>
                <w:noProof/>
              </w:rPr>
              <w:t>6.2.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Перечень источников ЧС техногенного характера на проектируемой территории, а также вблизи указанной территории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5" w:history="1">
            <w:r w:rsidR="00B82B85" w:rsidRPr="003B508E">
              <w:rPr>
                <w:rStyle w:val="af6"/>
                <w:noProof/>
              </w:rPr>
              <w:t>6.2.1. ХИМИЧЕСКИ ОПАСНЫЕ ОБЪЕКТЫ (ХОО)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6" w:history="1">
            <w:r w:rsidR="00B82B85" w:rsidRPr="003B508E">
              <w:rPr>
                <w:rStyle w:val="af6"/>
                <w:noProof/>
              </w:rPr>
              <w:t>6.2.2. ВЗРЫВО- И ПОЖАРООПАСНЫЕ ОБЪЕКТЫ (ВПОО)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7" w:history="1">
            <w:r w:rsidR="00B82B85" w:rsidRPr="003B508E">
              <w:rPr>
                <w:rStyle w:val="af6"/>
                <w:noProof/>
              </w:rPr>
              <w:t>6.2.3. РАДИАЦИОННО-ОПАСНЫЕ ОБЪЕКТЫ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8" w:history="1">
            <w:r w:rsidR="00B82B85" w:rsidRPr="003B508E">
              <w:rPr>
                <w:rStyle w:val="af6"/>
                <w:noProof/>
              </w:rPr>
              <w:t>6.2.4.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ГИДРОДИНАМИЧЕСКИ ОПАСНЫЕ ОБЪЕКТЫ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49" w:history="1">
            <w:r w:rsidR="00B82B85" w:rsidRPr="003B508E">
              <w:rPr>
                <w:rStyle w:val="af6"/>
                <w:noProof/>
              </w:rPr>
              <w:t>6.2.5.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ОПАСНЫЕ ПРОИСШЕСТВИЯ НА ТРАНСПОРТЕ ПРИ ПЕРЕВОЗКЕ ОПАСНЫХ ГРУЗОВ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3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50" w:history="1">
            <w:r w:rsidR="00B82B85" w:rsidRPr="003B508E">
              <w:rPr>
                <w:rStyle w:val="af6"/>
                <w:noProof/>
              </w:rPr>
              <w:t>6.2.6.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АВАРИИ НА ТРУБОПРОВОДНОМ ТРАНСПОРТЕ ПРИ ТРАНСПОРТИРОВКЕ ОПАСНЫХ ВЕЩЕСТВ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51" w:history="1">
            <w:r w:rsidR="00B82B85" w:rsidRPr="003B508E">
              <w:rPr>
                <w:rStyle w:val="af6"/>
                <w:noProof/>
              </w:rPr>
              <w:t>6.3.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Перечень мероприятий по защите от чрезвычайных природных и техногенных процессов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52" w:history="1">
            <w:r w:rsidR="00B82B85" w:rsidRPr="003B508E">
              <w:rPr>
                <w:rStyle w:val="af6"/>
                <w:noProof/>
              </w:rPr>
              <w:t>6.4.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B85" w:rsidRDefault="009C656D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4958153" w:history="1">
            <w:r w:rsidR="00B82B85" w:rsidRPr="003B508E">
              <w:rPr>
                <w:rStyle w:val="af6"/>
                <w:noProof/>
              </w:rPr>
              <w:t>7.</w:t>
            </w:r>
            <w:r w:rsidR="00B82B8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B82B85" w:rsidRPr="003B508E">
              <w:rPr>
                <w:rStyle w:val="af6"/>
                <w:noProof/>
              </w:rPr>
              <w:t>ПЕРЕЧЕНЬ ЗЕМЕЛЬНЫХ УЧАСТКОВ, КОТОРЫЕ ВКЛЮЧАЮТСЯ В ГРАНИЦЫ НАСЕЛЕННЫХ ПУНКТОВ ИЛИ ИСКЛЮЧАЮТСЯ ИЗ ИХ ГРАНИЦ</w:t>
            </w:r>
            <w:r w:rsidR="00B82B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2B85">
              <w:rPr>
                <w:noProof/>
                <w:webHidden/>
              </w:rPr>
              <w:instrText xml:space="preserve"> PAGEREF _Toc354958153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3D8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66D" w:rsidRDefault="009C656D">
          <w:r w:rsidRPr="005D466D">
            <w:fldChar w:fldCharType="end"/>
          </w:r>
        </w:p>
      </w:sdtContent>
    </w:sdt>
    <w:p w:rsidR="005D466D" w:rsidRDefault="005D466D">
      <w:pPr>
        <w:rPr>
          <w:highlight w:val="yellow"/>
        </w:rPr>
      </w:pPr>
    </w:p>
    <w:p w:rsidR="005D466D" w:rsidRDefault="005D466D">
      <w:pPr>
        <w:rPr>
          <w:highlight w:val="yellow"/>
        </w:rPr>
      </w:pPr>
    </w:p>
    <w:p w:rsidR="00496487" w:rsidRPr="00A71E39" w:rsidRDefault="00496487">
      <w:pPr>
        <w:rPr>
          <w:highlight w:val="yellow"/>
        </w:rPr>
      </w:pPr>
      <w:r w:rsidRPr="00A71E39">
        <w:rPr>
          <w:highlight w:val="yellow"/>
        </w:rPr>
        <w:br w:type="page"/>
      </w:r>
    </w:p>
    <w:p w:rsidR="002D1DE3" w:rsidRPr="00A71E39" w:rsidRDefault="002D1DE3" w:rsidP="002D1DE3">
      <w:pPr>
        <w:rPr>
          <w:highlight w:val="yellow"/>
        </w:rPr>
      </w:pPr>
      <w:bookmarkStart w:id="0" w:name="_Toc285977662"/>
      <w:bookmarkStart w:id="1" w:name="_Toc321487160"/>
    </w:p>
    <w:p w:rsidR="002D1DE3" w:rsidRPr="009B49F0" w:rsidRDefault="002D1DE3" w:rsidP="005D466D">
      <w:pPr>
        <w:pStyle w:val="a7"/>
      </w:pPr>
      <w:bookmarkStart w:id="2" w:name="_Toc334712006"/>
      <w:bookmarkStart w:id="3" w:name="_Toc354958100"/>
      <w:r w:rsidRPr="009B49F0">
        <w:t>СОСТАВ ПРОЕКТА</w:t>
      </w:r>
      <w:bookmarkEnd w:id="0"/>
      <w:bookmarkEnd w:id="1"/>
      <w:bookmarkEnd w:id="2"/>
      <w:bookmarkEnd w:id="3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2D1DE3" w:rsidRPr="009B49F0" w:rsidTr="009B49F0">
        <w:trPr>
          <w:trHeight w:val="5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49F0">
              <w:rPr>
                <w:sz w:val="28"/>
                <w:szCs w:val="28"/>
              </w:rPr>
              <w:t>/</w:t>
            </w:r>
            <w:proofErr w:type="spellStart"/>
            <w:r w:rsidRPr="009B4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Инв. №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 xml:space="preserve">Генеральный план </w:t>
            </w:r>
            <w:proofErr w:type="spellStart"/>
            <w:r w:rsidR="00475B49" w:rsidRPr="009B49F0">
              <w:rPr>
                <w:sz w:val="28"/>
                <w:szCs w:val="28"/>
              </w:rPr>
              <w:t>Столбецк</w:t>
            </w:r>
            <w:r w:rsidRPr="009B49F0">
              <w:rPr>
                <w:sz w:val="28"/>
                <w:szCs w:val="28"/>
              </w:rPr>
              <w:t>ого</w:t>
            </w:r>
            <w:proofErr w:type="spellEnd"/>
            <w:r w:rsidRPr="009B49F0">
              <w:rPr>
                <w:sz w:val="28"/>
                <w:szCs w:val="28"/>
              </w:rPr>
              <w:t xml:space="preserve"> СП </w:t>
            </w:r>
            <w:r w:rsidR="00A71E39" w:rsidRPr="009B49F0">
              <w:rPr>
                <w:sz w:val="28"/>
                <w:szCs w:val="28"/>
              </w:rPr>
              <w:t>Покров</w:t>
            </w:r>
            <w:r w:rsidRPr="009B49F0">
              <w:rPr>
                <w:sz w:val="28"/>
                <w:szCs w:val="28"/>
              </w:rPr>
              <w:t>ского района Орловской области.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Карта планируемого размещения объектов местного значения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Материалы по обоснованию Генерального плана </w:t>
            </w:r>
            <w:proofErr w:type="spellStart"/>
            <w:r w:rsidR="00475B49" w:rsidRPr="008521E3">
              <w:rPr>
                <w:sz w:val="28"/>
                <w:szCs w:val="28"/>
              </w:rPr>
              <w:t>Столбецк</w:t>
            </w:r>
            <w:r w:rsidRPr="008521E3">
              <w:rPr>
                <w:sz w:val="28"/>
                <w:szCs w:val="28"/>
              </w:rPr>
              <w:t>ого</w:t>
            </w:r>
            <w:proofErr w:type="spellEnd"/>
            <w:r w:rsidRPr="008521E3">
              <w:rPr>
                <w:sz w:val="28"/>
                <w:szCs w:val="28"/>
              </w:rPr>
              <w:t xml:space="preserve"> СП</w:t>
            </w:r>
          </w:p>
          <w:p w:rsidR="002D1DE3" w:rsidRPr="008521E3" w:rsidRDefault="00A71E39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Покров</w:t>
            </w:r>
            <w:r w:rsidR="002D1DE3" w:rsidRPr="008521E3">
              <w:rPr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Описание обоснований Генеральный план </w:t>
            </w:r>
            <w:proofErr w:type="spellStart"/>
            <w:r w:rsidR="00475B49" w:rsidRPr="008521E3">
              <w:rPr>
                <w:sz w:val="28"/>
                <w:szCs w:val="28"/>
              </w:rPr>
              <w:t>Столбецк</w:t>
            </w:r>
            <w:r w:rsidRPr="008521E3">
              <w:rPr>
                <w:sz w:val="28"/>
                <w:szCs w:val="28"/>
              </w:rPr>
              <w:t>ого</w:t>
            </w:r>
            <w:proofErr w:type="spellEnd"/>
            <w:r w:rsidRPr="008521E3">
              <w:rPr>
                <w:sz w:val="28"/>
                <w:szCs w:val="28"/>
              </w:rPr>
              <w:t xml:space="preserve"> СП </w:t>
            </w:r>
            <w:r w:rsidR="00A71E39" w:rsidRPr="008521E3">
              <w:rPr>
                <w:sz w:val="28"/>
                <w:szCs w:val="28"/>
              </w:rPr>
              <w:t>Покров</w:t>
            </w:r>
            <w:r w:rsidRPr="008521E3">
              <w:rPr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8521E3" w:rsidRDefault="002D1DE3" w:rsidP="002D1DE3">
            <w:pPr>
              <w:rPr>
                <w:sz w:val="28"/>
                <w:szCs w:val="28"/>
              </w:rPr>
            </w:pPr>
            <w:r w:rsidRPr="008521E3">
              <w:rPr>
                <w:sz w:val="28"/>
                <w:szCs w:val="28"/>
              </w:rPr>
              <w:t xml:space="preserve"> Электронная версия проекта - CD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8521E3" w:rsidRDefault="002D1DE3" w:rsidP="009B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2D1DE3" w:rsidRPr="00A71E39" w:rsidRDefault="002D1DE3" w:rsidP="002D1DE3">
      <w:pPr>
        <w:rPr>
          <w:highlight w:val="yellow"/>
        </w:rPr>
      </w:pPr>
      <w:r w:rsidRPr="00A71E39">
        <w:rPr>
          <w:highlight w:val="yellow"/>
        </w:rPr>
        <w:br w:type="page"/>
      </w:r>
    </w:p>
    <w:p w:rsidR="002D1DE3" w:rsidRPr="00A71E39" w:rsidRDefault="002D1DE3" w:rsidP="005D466D">
      <w:pPr>
        <w:pStyle w:val="a7"/>
      </w:pPr>
      <w:bookmarkStart w:id="4" w:name="_Toc321487161"/>
      <w:bookmarkStart w:id="5" w:name="_Toc334707793"/>
      <w:bookmarkStart w:id="6" w:name="_Toc334712007"/>
      <w:bookmarkStart w:id="7" w:name="_Toc354958101"/>
      <w:r w:rsidRPr="00A71E39">
        <w:lastRenderedPageBreak/>
        <w:t>ОБЩАЯ ЧАСТЬ</w:t>
      </w:r>
      <w:bookmarkEnd w:id="4"/>
      <w:bookmarkEnd w:id="5"/>
      <w:bookmarkEnd w:id="6"/>
      <w:bookmarkEnd w:id="7"/>
    </w:p>
    <w:p w:rsidR="002D1DE3" w:rsidRPr="00A71E39" w:rsidRDefault="002D1DE3" w:rsidP="009B49F0">
      <w:pPr>
        <w:pStyle w:val="a5"/>
      </w:pPr>
      <w:r w:rsidRPr="00A71E39">
        <w:t xml:space="preserve">Генеральный план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 </w:t>
      </w:r>
      <w:r w:rsidR="00A71E39" w:rsidRPr="00A71E39">
        <w:t>Покров</w:t>
      </w:r>
      <w:r w:rsidRPr="00A71E39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2D1DE3" w:rsidRPr="00A71E39" w:rsidRDefault="002D1DE3" w:rsidP="009B49F0">
      <w:pPr>
        <w:pStyle w:val="a5"/>
      </w:pPr>
      <w:r w:rsidRPr="00A71E39">
        <w:t xml:space="preserve">Генеральный план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 </w:t>
      </w:r>
      <w:r w:rsidR="00A71E39" w:rsidRPr="00A71E39">
        <w:t>Покров</w:t>
      </w:r>
      <w:r w:rsidRPr="00A71E39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2D1DE3" w:rsidRPr="00A71E39" w:rsidRDefault="002D1DE3" w:rsidP="009B49F0">
      <w:pPr>
        <w:pStyle w:val="a5"/>
      </w:pPr>
      <w:r w:rsidRPr="00A71E39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2D1DE3" w:rsidRPr="00A71E39" w:rsidRDefault="002D1DE3" w:rsidP="009B49F0">
      <w:pPr>
        <w:pStyle w:val="a5"/>
      </w:pPr>
      <w:r w:rsidRPr="00A71E39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2D1DE3" w:rsidRPr="00A71E39" w:rsidRDefault="002D1DE3" w:rsidP="009B49F0">
      <w:pPr>
        <w:pStyle w:val="a5"/>
      </w:pPr>
      <w:r w:rsidRPr="00A71E39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2D1DE3" w:rsidRPr="00963D81" w:rsidRDefault="002D1DE3" w:rsidP="009B49F0">
      <w:pPr>
        <w:pStyle w:val="a5"/>
      </w:pPr>
      <w:r w:rsidRPr="00A71E39">
        <w:t xml:space="preserve">ООО “НАДИР+” выполняет работу «Разработка Генерального плана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поселения» в соответствии с муниципальным контрактом №</w:t>
      </w:r>
      <w:r w:rsidR="00963D81">
        <w:t>27</w:t>
      </w:r>
      <w:r w:rsidRPr="00A71E39">
        <w:rPr>
          <w:highlight w:val="yellow"/>
        </w:rPr>
        <w:t xml:space="preserve"> </w:t>
      </w:r>
      <w:r w:rsidRPr="00963D81">
        <w:t xml:space="preserve">от </w:t>
      </w:r>
      <w:r w:rsidR="00963D81" w:rsidRPr="00963D81">
        <w:t>1</w:t>
      </w:r>
      <w:r w:rsidRPr="00963D81">
        <w:t>1.02. 201</w:t>
      </w:r>
      <w:r w:rsidR="00963D81" w:rsidRPr="00963D81">
        <w:t>3</w:t>
      </w:r>
      <w:r w:rsidRPr="00963D81">
        <w:t>года.</w:t>
      </w:r>
    </w:p>
    <w:p w:rsidR="002D1DE3" w:rsidRPr="00A71E39" w:rsidRDefault="002D1DE3" w:rsidP="009B49F0">
      <w:pPr>
        <w:pStyle w:val="a5"/>
      </w:pPr>
      <w:r w:rsidRPr="00A71E39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A71E39" w:rsidRPr="00A71E39">
        <w:t>Покров</w:t>
      </w:r>
      <w:r w:rsidRPr="00A71E39">
        <w:t xml:space="preserve">ского района </w:t>
      </w:r>
      <w:r w:rsidRPr="008D7789">
        <w:rPr>
          <w:b/>
          <w:i/>
        </w:rPr>
        <w:t>на расчетный срок 2032 год, с выделением первоочередных мероприятий – 202</w:t>
      </w:r>
      <w:r w:rsidR="008D7789" w:rsidRPr="008D7789">
        <w:rPr>
          <w:b/>
          <w:i/>
        </w:rPr>
        <w:t>2</w:t>
      </w:r>
      <w:r w:rsidRPr="008D7789">
        <w:rPr>
          <w:b/>
          <w:i/>
        </w:rPr>
        <w:t xml:space="preserve"> год.</w:t>
      </w:r>
    </w:p>
    <w:p w:rsidR="002D1DE3" w:rsidRPr="00A71E39" w:rsidRDefault="002D1DE3" w:rsidP="009B49F0">
      <w:pPr>
        <w:pStyle w:val="a5"/>
      </w:pPr>
      <w:r w:rsidRPr="00A71E39">
        <w:lastRenderedPageBreak/>
        <w:t xml:space="preserve"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</w:t>
      </w:r>
      <w:proofErr w:type="spellStart"/>
      <w:proofErr w:type="gramStart"/>
      <w:r w:rsidRPr="00A71E39">
        <w:t>Ма</w:t>
      </w:r>
      <w:proofErr w:type="gramEnd"/>
      <w:r w:rsidRPr="00A71E39">
        <w:t>pInfo</w:t>
      </w:r>
      <w:proofErr w:type="spellEnd"/>
      <w:r w:rsidRPr="00A71E39">
        <w:t>.</w:t>
      </w:r>
    </w:p>
    <w:p w:rsidR="002D1DE3" w:rsidRPr="00A71E39" w:rsidRDefault="002D1DE3" w:rsidP="009B49F0">
      <w:pPr>
        <w:pStyle w:val="a5"/>
      </w:pPr>
      <w:r w:rsidRPr="00A71E39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A71E39" w:rsidRPr="00A71E39">
        <w:t>Покров</w:t>
      </w:r>
      <w:r w:rsidRPr="00A71E39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A71E39" w:rsidRPr="00A71E39">
        <w:t>Покров</w:t>
      </w:r>
      <w:r w:rsidRPr="00A71E39">
        <w:t>ского района.</w:t>
      </w:r>
    </w:p>
    <w:p w:rsidR="002D1DE3" w:rsidRPr="00A71E39" w:rsidRDefault="002D1DE3" w:rsidP="009B49F0">
      <w:pPr>
        <w:pStyle w:val="a5"/>
      </w:pPr>
      <w:r w:rsidRPr="00A71E39">
        <w:t xml:space="preserve">Генеральный план </w:t>
      </w:r>
      <w:proofErr w:type="spellStart"/>
      <w:r w:rsidR="00475B49" w:rsidRPr="00A71E39">
        <w:t>Столбецк</w:t>
      </w:r>
      <w:r w:rsidRPr="00A71E39">
        <w:t>ого</w:t>
      </w:r>
      <w:proofErr w:type="spellEnd"/>
      <w:r w:rsidRPr="00A71E39">
        <w:t xml:space="preserve"> сельского поселения разработан авторским коллективом ООО «</w:t>
      </w:r>
      <w:proofErr w:type="spellStart"/>
      <w:r w:rsidRPr="00A71E39">
        <w:t>Надир+</w:t>
      </w:r>
      <w:proofErr w:type="spellEnd"/>
      <w:r w:rsidRPr="00A71E39">
        <w:t>» в составе: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С.</w:t>
      </w:r>
      <w:r w:rsidR="00A71E39" w:rsidRPr="002F1ED8">
        <w:t>С</w:t>
      </w:r>
      <w:r w:rsidRPr="002F1ED8">
        <w:t xml:space="preserve">. </w:t>
      </w:r>
      <w:proofErr w:type="spellStart"/>
      <w:r w:rsidRPr="002F1ED8">
        <w:t>Торсуков</w:t>
      </w:r>
      <w:proofErr w:type="spellEnd"/>
      <w:r w:rsidRPr="002F1ED8">
        <w:t xml:space="preserve"> –</w:t>
      </w:r>
      <w:r w:rsidR="009B49F0">
        <w:t xml:space="preserve"> </w:t>
      </w:r>
      <w:r w:rsidR="00A71E39" w:rsidRPr="002F1ED8">
        <w:t>Д</w:t>
      </w:r>
      <w:r w:rsidRPr="002F1ED8">
        <w:t>иректор,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А.В. Комиссаров – гл. архитектор проекта, руководитель работы,</w:t>
      </w:r>
    </w:p>
    <w:p w:rsidR="002D1DE3" w:rsidRPr="002F1ED8" w:rsidRDefault="002F1ED8" w:rsidP="009B49F0">
      <w:pPr>
        <w:pStyle w:val="a5"/>
        <w:spacing w:before="0" w:beforeAutospacing="0" w:after="0" w:afterAutospacing="0"/>
      </w:pPr>
      <w:r w:rsidRPr="002F1ED8">
        <w:t>В.К. Павлов</w:t>
      </w:r>
      <w:r w:rsidR="002D1DE3" w:rsidRPr="002F1ED8">
        <w:t xml:space="preserve"> – </w:t>
      </w:r>
      <w:r w:rsidRPr="002F1ED8">
        <w:t>начальник отдела</w:t>
      </w:r>
      <w:r w:rsidR="002D1DE3" w:rsidRPr="002F1ED8">
        <w:t>;</w:t>
      </w:r>
    </w:p>
    <w:p w:rsidR="002D1DE3" w:rsidRPr="002F1ED8" w:rsidRDefault="002F1ED8" w:rsidP="009B49F0">
      <w:pPr>
        <w:pStyle w:val="a5"/>
        <w:spacing w:before="0" w:beforeAutospacing="0" w:after="0" w:afterAutospacing="0"/>
      </w:pPr>
      <w:r w:rsidRPr="002F1ED8">
        <w:t>Г.С. Иванова</w:t>
      </w:r>
      <w:r w:rsidR="002D1DE3" w:rsidRPr="002F1ED8">
        <w:t xml:space="preserve"> – </w:t>
      </w:r>
      <w:r w:rsidRPr="002F1ED8">
        <w:t>инженер</w:t>
      </w:r>
      <w:r w:rsidR="002D1DE3" w:rsidRPr="002F1ED8">
        <w:t>;</w:t>
      </w:r>
    </w:p>
    <w:p w:rsidR="002D1DE3" w:rsidRPr="002F1ED8" w:rsidRDefault="002F1ED8" w:rsidP="009B49F0">
      <w:pPr>
        <w:pStyle w:val="a5"/>
        <w:spacing w:before="0" w:beforeAutospacing="0" w:after="0" w:afterAutospacing="0"/>
      </w:pPr>
      <w:r w:rsidRPr="002F1ED8">
        <w:t>И.К. Калиновская</w:t>
      </w:r>
      <w:r w:rsidR="002D1DE3" w:rsidRPr="002F1ED8">
        <w:t xml:space="preserve"> – </w:t>
      </w:r>
      <w:r w:rsidRPr="002F1ED8">
        <w:t>инженер</w:t>
      </w:r>
      <w:r w:rsidR="002D1DE3" w:rsidRPr="002F1ED8">
        <w:t>,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В.М. Курский – картограф,</w:t>
      </w:r>
    </w:p>
    <w:p w:rsidR="002D1DE3" w:rsidRPr="002F1ED8" w:rsidRDefault="002D1DE3" w:rsidP="009B49F0">
      <w:pPr>
        <w:pStyle w:val="a5"/>
        <w:spacing w:before="0" w:beforeAutospacing="0" w:after="0" w:afterAutospacing="0"/>
      </w:pPr>
      <w:r w:rsidRPr="002F1ED8">
        <w:t>Н.Я. Курская – картограф.</w:t>
      </w:r>
    </w:p>
    <w:p w:rsidR="002D1DE3" w:rsidRPr="009B49F0" w:rsidRDefault="002D1DE3" w:rsidP="009B49F0">
      <w:pPr>
        <w:pStyle w:val="a5"/>
        <w:rPr>
          <w:b/>
        </w:rPr>
      </w:pPr>
      <w:bookmarkStart w:id="8" w:name="_Toc285698623"/>
      <w:bookmarkStart w:id="9" w:name="_Toc296093209"/>
      <w:bookmarkStart w:id="10" w:name="_Toc297734438"/>
      <w:bookmarkStart w:id="11" w:name="_Toc309891262"/>
      <w:bookmarkStart w:id="12" w:name="_Toc334707794"/>
      <w:r w:rsidRPr="009B49F0">
        <w:rPr>
          <w:b/>
        </w:rPr>
        <w:t>Термины и определения</w:t>
      </w:r>
      <w:bookmarkEnd w:id="8"/>
      <w:bookmarkEnd w:id="9"/>
      <w:bookmarkEnd w:id="10"/>
      <w:bookmarkEnd w:id="11"/>
      <w:bookmarkEnd w:id="12"/>
    </w:p>
    <w:p w:rsidR="002D1DE3" w:rsidRPr="00C74A3D" w:rsidRDefault="002D1DE3" w:rsidP="009B49F0">
      <w:pPr>
        <w:pStyle w:val="a5"/>
      </w:pPr>
      <w:r w:rsidRPr="00C74A3D">
        <w:t>Термины и определения используются в следующих значениях: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градостроительная деятельность</w:t>
      </w:r>
      <w:r w:rsidRPr="00C74A3D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территориальное планирование</w:t>
      </w:r>
      <w:r w:rsidRPr="00C74A3D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lastRenderedPageBreak/>
        <w:t>градостроительная документация</w:t>
      </w:r>
      <w:r w:rsidRPr="00C74A3D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градостроительное зонирование</w:t>
      </w:r>
      <w:r w:rsidRPr="00C74A3D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t>градостроительное регулирование</w:t>
      </w:r>
      <w:r w:rsidRPr="00C74A3D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t>градостроительный регламент</w:t>
      </w:r>
      <w:r w:rsidRPr="00C74A3D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C74A3D">
        <w:t xml:space="preserve"> и объектов капитального строительства;</w:t>
      </w:r>
    </w:p>
    <w:p w:rsidR="002D1DE3" w:rsidRPr="00C74A3D" w:rsidRDefault="002D1DE3" w:rsidP="009B49F0">
      <w:pPr>
        <w:pStyle w:val="a5"/>
      </w:pPr>
      <w:proofErr w:type="gramStart"/>
      <w:r w:rsidRPr="009B49F0">
        <w:rPr>
          <w:u w:val="single"/>
        </w:rPr>
        <w:t>нормативы градостроительного проектирования (федеральные, региональные и местные)</w:t>
      </w:r>
      <w:r w:rsidRPr="00C74A3D">
        <w:t xml:space="preserve">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</w:t>
      </w:r>
      <w:r w:rsidRPr="00C74A3D">
        <w:lastRenderedPageBreak/>
        <w:t>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C74A3D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зоны с особыми условиями использования территорий</w:t>
      </w:r>
      <w:r w:rsidRPr="00C74A3D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C74A3D">
        <w:t>водоохранные</w:t>
      </w:r>
      <w:proofErr w:type="spellEnd"/>
      <w:r w:rsidRPr="00C74A3D"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правила землепользования и застройки</w:t>
      </w:r>
      <w:r w:rsidRPr="00C74A3D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территориальные зоны</w:t>
      </w:r>
      <w:r w:rsidRPr="00C74A3D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устойчивое развитие территорий</w:t>
      </w:r>
      <w:r w:rsidRPr="00C74A3D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D1DE3" w:rsidRPr="00C74A3D" w:rsidRDefault="002D1DE3" w:rsidP="009B49F0">
      <w:pPr>
        <w:pStyle w:val="a5"/>
      </w:pPr>
      <w:r w:rsidRPr="009B49F0">
        <w:rPr>
          <w:u w:val="single"/>
        </w:rPr>
        <w:t>функциональные зоны</w:t>
      </w:r>
      <w:r w:rsidRPr="00C74A3D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2D1DE3" w:rsidRPr="008521E3" w:rsidRDefault="002D1DE3" w:rsidP="008521E3">
      <w:pPr>
        <w:pStyle w:val="a5"/>
        <w:rPr>
          <w:b/>
          <w:i/>
        </w:rPr>
      </w:pPr>
      <w:r w:rsidRPr="002B2955">
        <w:rPr>
          <w:b/>
          <w:i/>
        </w:rPr>
        <w:t xml:space="preserve">Генеральный план </w:t>
      </w:r>
      <w:proofErr w:type="spellStart"/>
      <w:r w:rsidR="00475B49" w:rsidRPr="002B2955">
        <w:rPr>
          <w:b/>
          <w:i/>
        </w:rPr>
        <w:t>Столбецк</w:t>
      </w:r>
      <w:r w:rsidRPr="002B2955">
        <w:rPr>
          <w:b/>
          <w:i/>
        </w:rPr>
        <w:t>ого</w:t>
      </w:r>
      <w:proofErr w:type="spellEnd"/>
      <w:r w:rsidRPr="002B2955">
        <w:rPr>
          <w:b/>
          <w:i/>
        </w:rPr>
        <w:t xml:space="preserve"> сельского поселения </w:t>
      </w:r>
      <w:r w:rsidR="00A71E39" w:rsidRPr="002B2955">
        <w:rPr>
          <w:b/>
          <w:i/>
        </w:rPr>
        <w:t>Покров</w:t>
      </w:r>
      <w:r w:rsidRPr="002B2955">
        <w:rPr>
          <w:b/>
          <w:i/>
        </w:rPr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2D1DE3" w:rsidRPr="00C74A3D" w:rsidRDefault="002D1DE3" w:rsidP="005D466D">
      <w:pPr>
        <w:pStyle w:val="a7"/>
        <w:numPr>
          <w:ilvl w:val="0"/>
          <w:numId w:val="39"/>
        </w:numPr>
      </w:pPr>
      <w:bookmarkStart w:id="13" w:name="_Toc321487162"/>
      <w:bookmarkStart w:id="14" w:name="_Toc334707795"/>
      <w:bookmarkStart w:id="15" w:name="_Toc334712008"/>
      <w:bookmarkStart w:id="16" w:name="_Toc354958102"/>
      <w:r w:rsidRPr="00C74A3D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3"/>
      <w:bookmarkEnd w:id="14"/>
      <w:bookmarkEnd w:id="15"/>
      <w:bookmarkEnd w:id="16"/>
    </w:p>
    <w:p w:rsidR="002D1DE3" w:rsidRPr="00C74A3D" w:rsidRDefault="002D1DE3" w:rsidP="00EF5A32">
      <w:pPr>
        <w:pStyle w:val="a5"/>
      </w:pPr>
      <w:bookmarkStart w:id="17" w:name="_Toc321487163"/>
      <w:r w:rsidRPr="00C74A3D">
        <w:t xml:space="preserve">Генеральный план </w:t>
      </w:r>
      <w:proofErr w:type="spellStart"/>
      <w:r w:rsidR="00475B49" w:rsidRPr="00C74A3D">
        <w:t>Столбецк</w:t>
      </w:r>
      <w:r w:rsidRPr="00C74A3D">
        <w:t>ого</w:t>
      </w:r>
      <w:proofErr w:type="spellEnd"/>
      <w:r w:rsidRPr="00C74A3D">
        <w:t xml:space="preserve"> сельского поселения </w:t>
      </w:r>
      <w:r w:rsidR="00A71E39" w:rsidRPr="00C74A3D">
        <w:t>Покров</w:t>
      </w:r>
      <w:r w:rsidRPr="00C74A3D">
        <w:t>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2D1DE3" w:rsidRPr="00C74A3D" w:rsidRDefault="002D1DE3" w:rsidP="00EF5A32">
      <w:pPr>
        <w:pStyle w:val="a5"/>
        <w:spacing w:after="0" w:afterAutospacing="0"/>
        <w:rPr>
          <w:b/>
        </w:rPr>
      </w:pPr>
      <w:bookmarkStart w:id="18" w:name="_Toc297734441"/>
      <w:bookmarkStart w:id="19" w:name="_Toc309891265"/>
      <w:r w:rsidRPr="00C74A3D">
        <w:rPr>
          <w:b/>
        </w:rPr>
        <w:t>Документы федерального уровня</w:t>
      </w:r>
      <w:bookmarkEnd w:id="18"/>
      <w:bookmarkEnd w:id="19"/>
    </w:p>
    <w:p w:rsidR="002D1DE3" w:rsidRPr="00C74A3D" w:rsidRDefault="002D1DE3" w:rsidP="00EF5A32">
      <w:pPr>
        <w:pStyle w:val="a5"/>
        <w:spacing w:before="0" w:beforeAutospacing="0"/>
      </w:pPr>
      <w:r w:rsidRPr="00C74A3D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2D1DE3" w:rsidRPr="00C74A3D" w:rsidRDefault="002D1DE3" w:rsidP="00EF5A32">
      <w:pPr>
        <w:pStyle w:val="a5"/>
        <w:spacing w:after="0" w:afterAutospacing="0"/>
      </w:pPr>
      <w:r w:rsidRPr="00C74A3D">
        <w:t>На территории Орловской области реализуются приоритетные федеральные целевые программы: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Здоровье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Образование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Доступное и комфортное жилье – гражданам России</w:t>
      </w:r>
    </w:p>
    <w:p w:rsidR="002D1DE3" w:rsidRPr="00EF5A32" w:rsidRDefault="002D1DE3" w:rsidP="00EF5A32">
      <w:pPr>
        <w:pStyle w:val="a5"/>
        <w:spacing w:before="0" w:beforeAutospacing="0" w:after="0" w:afterAutospacing="0"/>
      </w:pPr>
      <w:r w:rsidRPr="00EF5A32">
        <w:t>Развитие агропромышленного комплекса</w:t>
      </w:r>
    </w:p>
    <w:p w:rsidR="002D1DE3" w:rsidRPr="00C74A3D" w:rsidRDefault="002D1DE3" w:rsidP="00EF5A32">
      <w:pPr>
        <w:pStyle w:val="a5"/>
        <w:spacing w:after="0" w:afterAutospacing="0"/>
        <w:rPr>
          <w:b/>
        </w:rPr>
      </w:pPr>
      <w:bookmarkStart w:id="20" w:name="_Toc297734442"/>
      <w:bookmarkStart w:id="21" w:name="_Toc309891266"/>
      <w:r w:rsidRPr="00C74A3D">
        <w:rPr>
          <w:b/>
        </w:rPr>
        <w:t>Документы областного уровня</w:t>
      </w:r>
      <w:bookmarkEnd w:id="20"/>
      <w:bookmarkEnd w:id="21"/>
    </w:p>
    <w:p w:rsidR="002D1DE3" w:rsidRPr="00C74A3D" w:rsidRDefault="002D1DE3" w:rsidP="00EF5A32">
      <w:pPr>
        <w:pStyle w:val="a5"/>
        <w:spacing w:before="0" w:beforeAutospacing="0" w:after="0" w:afterAutospacing="0"/>
      </w:pPr>
      <w:r w:rsidRPr="00C74A3D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2D1DE3" w:rsidRPr="00C74A3D" w:rsidRDefault="00EF5A32" w:rsidP="00EF5A32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74A3D">
        <w:t>О</w:t>
      </w:r>
      <w:r w:rsidR="002D1DE3" w:rsidRPr="00C74A3D">
        <w:t xml:space="preserve">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</w:t>
      </w:r>
      <w:proofErr w:type="spellStart"/>
      <w:proofErr w:type="gramStart"/>
      <w:r w:rsidR="002D1DE3" w:rsidRPr="00C74A3D">
        <w:t>р</w:t>
      </w:r>
      <w:proofErr w:type="spellEnd"/>
      <w:proofErr w:type="gramEnd"/>
      <w:r w:rsidR="002D1DE3" w:rsidRPr="00C74A3D">
        <w:t>;</w:t>
      </w:r>
    </w:p>
    <w:p w:rsidR="002D1DE3" w:rsidRPr="00C74A3D" w:rsidRDefault="00EF5A32" w:rsidP="00EF5A32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74A3D">
        <w:t>С</w:t>
      </w:r>
      <w:r w:rsidR="002D1DE3" w:rsidRPr="00C74A3D">
        <w:t xml:space="preserve">хема территориального планирования Орловской области. </w:t>
      </w:r>
    </w:p>
    <w:p w:rsidR="002D1DE3" w:rsidRPr="00C74A3D" w:rsidRDefault="002D1DE3" w:rsidP="00EF5A32">
      <w:pPr>
        <w:pStyle w:val="a5"/>
        <w:spacing w:before="0" w:beforeAutospacing="0"/>
      </w:pPr>
      <w:r w:rsidRPr="00C74A3D">
        <w:t>Кроме того существует перечень региональных</w:t>
      </w:r>
      <w:r w:rsidR="00EF5A32">
        <w:t xml:space="preserve"> </w:t>
      </w:r>
      <w:r w:rsidRPr="00C74A3D">
        <w:t>целевых программ,</w:t>
      </w:r>
      <w:r w:rsidR="00EF5A32">
        <w:t xml:space="preserve"> </w:t>
      </w:r>
      <w:r w:rsidRPr="00C74A3D">
        <w:t xml:space="preserve">реализуемых на территории  Орловской области. </w:t>
      </w:r>
    </w:p>
    <w:p w:rsidR="002D1DE3" w:rsidRPr="00C74A3D" w:rsidRDefault="002D1DE3" w:rsidP="00EF5A32">
      <w:pPr>
        <w:pStyle w:val="a5"/>
        <w:spacing w:after="0" w:afterAutospacing="0"/>
        <w:rPr>
          <w:b/>
        </w:rPr>
      </w:pPr>
      <w:bookmarkStart w:id="22" w:name="_Toc297734443"/>
      <w:bookmarkStart w:id="23" w:name="_Toc309891267"/>
      <w:bookmarkStart w:id="24" w:name="_Toc334707796"/>
      <w:bookmarkStart w:id="25" w:name="_Toc334711707"/>
      <w:bookmarkStart w:id="26" w:name="_Toc334712009"/>
      <w:r w:rsidRPr="00C74A3D">
        <w:rPr>
          <w:b/>
        </w:rPr>
        <w:t>Документы районного уровня</w:t>
      </w:r>
      <w:bookmarkEnd w:id="22"/>
      <w:bookmarkEnd w:id="23"/>
      <w:bookmarkEnd w:id="24"/>
      <w:bookmarkEnd w:id="25"/>
      <w:bookmarkEnd w:id="26"/>
    </w:p>
    <w:p w:rsidR="002D1DE3" w:rsidRPr="00EF5A32" w:rsidRDefault="002D1DE3" w:rsidP="00EF5A32">
      <w:pPr>
        <w:pStyle w:val="a5"/>
        <w:spacing w:before="0" w:beforeAutospacing="0"/>
      </w:pPr>
      <w:bookmarkStart w:id="27" w:name="_Toc297734444"/>
      <w:bookmarkStart w:id="28" w:name="_Toc309891268"/>
      <w:r w:rsidRPr="00EF5A32">
        <w:t xml:space="preserve">На территории </w:t>
      </w:r>
      <w:proofErr w:type="spellStart"/>
      <w:r w:rsidR="00475B49" w:rsidRPr="00EF5A32">
        <w:t>Столбецк</w:t>
      </w:r>
      <w:r w:rsidRPr="00EF5A32">
        <w:t>ого</w:t>
      </w:r>
      <w:proofErr w:type="spellEnd"/>
      <w:r w:rsidRPr="00EF5A32">
        <w:t xml:space="preserve"> сельского поселения функциониру</w:t>
      </w:r>
      <w:r w:rsidR="00AD22A0" w:rsidRPr="00EF5A32">
        <w:t>е</w:t>
      </w:r>
      <w:r w:rsidRPr="00EF5A32">
        <w:t xml:space="preserve">т </w:t>
      </w:r>
      <w:r w:rsidR="00AD22A0" w:rsidRPr="00EF5A32">
        <w:t>«Р</w:t>
      </w:r>
      <w:r w:rsidRPr="00EF5A32">
        <w:t xml:space="preserve">айонная </w:t>
      </w:r>
      <w:r w:rsidR="00AD22A0" w:rsidRPr="00EF5A32">
        <w:t>к</w:t>
      </w:r>
      <w:r w:rsidR="00C74A3D" w:rsidRPr="00EF5A32">
        <w:rPr>
          <w:szCs w:val="28"/>
        </w:rPr>
        <w:t>омплексн</w:t>
      </w:r>
      <w:r w:rsidR="00AD22A0" w:rsidRPr="00EF5A32">
        <w:t>ая</w:t>
      </w:r>
      <w:r w:rsidR="00C74A3D" w:rsidRPr="00EF5A32">
        <w:rPr>
          <w:szCs w:val="28"/>
        </w:rPr>
        <w:t xml:space="preserve"> программ</w:t>
      </w:r>
      <w:r w:rsidR="00AD22A0" w:rsidRPr="00EF5A32">
        <w:t>а</w:t>
      </w:r>
      <w:r w:rsidR="00C74A3D" w:rsidRPr="00EF5A32">
        <w:rPr>
          <w:szCs w:val="28"/>
        </w:rPr>
        <w:t xml:space="preserve"> социально-экономического развития</w:t>
      </w:r>
      <w:r w:rsidR="00AD22A0" w:rsidRPr="00EF5A32">
        <w:t xml:space="preserve"> </w:t>
      </w:r>
      <w:r w:rsidR="00C74A3D" w:rsidRPr="00EF5A32">
        <w:rPr>
          <w:szCs w:val="28"/>
        </w:rPr>
        <w:t>Покровского района на 2011-2013 годы</w:t>
      </w:r>
      <w:r w:rsidRPr="00EF5A32">
        <w:t>».</w:t>
      </w:r>
    </w:p>
    <w:p w:rsidR="002D1DE3" w:rsidRPr="00EC7A93" w:rsidRDefault="002D1DE3" w:rsidP="005D466D">
      <w:pPr>
        <w:pStyle w:val="a7"/>
        <w:numPr>
          <w:ilvl w:val="0"/>
          <w:numId w:val="39"/>
        </w:numPr>
      </w:pPr>
      <w:bookmarkStart w:id="29" w:name="_Toc334707801"/>
      <w:bookmarkStart w:id="30" w:name="_Toc334712014"/>
      <w:bookmarkStart w:id="31" w:name="_Toc354958103"/>
      <w:bookmarkStart w:id="32" w:name="_Toc321487197"/>
      <w:bookmarkEnd w:id="17"/>
      <w:bookmarkEnd w:id="27"/>
      <w:bookmarkEnd w:id="28"/>
      <w:r w:rsidRPr="00EC7A93">
        <w:lastRenderedPageBreak/>
        <w:t>ПЕРЕЧЕНЬ ОБЪЕКТОВ, ПЛАНИРУЕМЫХ К РАЗМЕЩЕНИЮ НА ТЕРРИТОРИИ СЕЛЬСКОГО ПОСЕЛЕНИЯ</w:t>
      </w:r>
      <w:bookmarkEnd w:id="29"/>
      <w:bookmarkEnd w:id="30"/>
      <w:bookmarkEnd w:id="31"/>
    </w:p>
    <w:p w:rsidR="002D1DE3" w:rsidRPr="00EC7A93" w:rsidRDefault="002D1DE3" w:rsidP="005D466D">
      <w:pPr>
        <w:pStyle w:val="2"/>
        <w:numPr>
          <w:ilvl w:val="1"/>
          <w:numId w:val="39"/>
        </w:numPr>
      </w:pPr>
      <w:bookmarkStart w:id="33" w:name="_Toc354958104"/>
      <w:r w:rsidRPr="00EC7A93">
        <w:t>Первая очеред</w:t>
      </w:r>
      <w:r w:rsidR="00B82B85">
        <w:t>ь</w:t>
      </w:r>
      <w:r w:rsidRPr="00EC7A93">
        <w:t xml:space="preserve"> 2022 год</w:t>
      </w:r>
      <w:bookmarkEnd w:id="33"/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 xml:space="preserve">Строительство жилья – </w:t>
      </w:r>
      <w:r w:rsidR="00E63962" w:rsidRPr="00E63962">
        <w:t>3,8</w:t>
      </w:r>
      <w:r w:rsidRPr="00E63962">
        <w:t xml:space="preserve"> тыс. кв</w:t>
      </w:r>
      <w:proofErr w:type="gramStart"/>
      <w:r w:rsidRPr="00E63962">
        <w:t>.м</w:t>
      </w:r>
      <w:proofErr w:type="gramEnd"/>
      <w:r w:rsidRPr="00E63962">
        <w:t xml:space="preserve"> в год</w:t>
      </w:r>
    </w:p>
    <w:p w:rsidR="00E63962" w:rsidRPr="00E63962" w:rsidRDefault="00E63962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Доведение количества мест в детских дошкольных учреждениях до 140</w:t>
      </w:r>
    </w:p>
    <w:p w:rsidR="00E63962" w:rsidRDefault="00E63962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Доведение количества ме</w:t>
      </w:r>
      <w:proofErr w:type="gramStart"/>
      <w:r w:rsidRPr="00E63962">
        <w:t>ст в шк</w:t>
      </w:r>
      <w:proofErr w:type="gramEnd"/>
      <w:r w:rsidRPr="00E63962">
        <w:t>олах до 180 учащихся</w:t>
      </w:r>
    </w:p>
    <w:p w:rsidR="00234A4F" w:rsidRDefault="00234A4F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 xml:space="preserve">Доведение количества мест в </w:t>
      </w:r>
      <w:r>
        <w:t xml:space="preserve">сельских домах культуры </w:t>
      </w:r>
      <w:r w:rsidRPr="00E63962">
        <w:t xml:space="preserve">до </w:t>
      </w:r>
      <w:r>
        <w:t>44</w:t>
      </w:r>
      <w:r w:rsidRPr="00E63962">
        <w:t>0</w:t>
      </w:r>
    </w:p>
    <w:p w:rsidR="00234A4F" w:rsidRPr="00E63962" w:rsidRDefault="00234A4F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>
        <w:t>Реконструкция</w:t>
      </w:r>
      <w:r w:rsidRPr="00E63962">
        <w:t xml:space="preserve"> </w:t>
      </w:r>
      <w:r>
        <w:t>сельских библиотек с доведением их параметров до</w:t>
      </w:r>
      <w:r w:rsidRPr="00E63962">
        <w:t xml:space="preserve"> </w:t>
      </w:r>
      <w:r>
        <w:t>14 тыс. единиц хранения и 11 читательских мест.</w:t>
      </w:r>
    </w:p>
    <w:p w:rsidR="00E63962" w:rsidRPr="00E63962" w:rsidRDefault="00E63962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 xml:space="preserve">Строительство </w:t>
      </w:r>
      <w:proofErr w:type="gramStart"/>
      <w:r w:rsidRPr="00E63962">
        <w:t>типового</w:t>
      </w:r>
      <w:proofErr w:type="gramEnd"/>
      <w:r w:rsidRPr="00E63962">
        <w:t xml:space="preserve"> ФАП на 35 посещений в смену</w:t>
      </w:r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Строительство бани на 1</w:t>
      </w:r>
      <w:r w:rsidR="00E63962" w:rsidRPr="00E63962">
        <w:t>5</w:t>
      </w:r>
      <w:r w:rsidRPr="00E63962">
        <w:t xml:space="preserve"> мест</w:t>
      </w:r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Строительство плоскостн</w:t>
      </w:r>
      <w:r w:rsidR="00E63962" w:rsidRPr="00E63962">
        <w:t>ых</w:t>
      </w:r>
      <w:r w:rsidRPr="00E63962">
        <w:t xml:space="preserve"> спортивн</w:t>
      </w:r>
      <w:r w:rsidR="00E63962" w:rsidRPr="00E63962">
        <w:t>ых</w:t>
      </w:r>
      <w:r w:rsidRPr="00E63962">
        <w:t xml:space="preserve"> сооружени</w:t>
      </w:r>
      <w:r w:rsidR="00E63962" w:rsidRPr="00E63962">
        <w:t>й</w:t>
      </w:r>
      <w:r w:rsidRPr="00E63962">
        <w:t xml:space="preserve"> площадью </w:t>
      </w:r>
      <w:r w:rsidR="00E63962" w:rsidRPr="00E63962">
        <w:t>3</w:t>
      </w:r>
      <w:r w:rsidRPr="00E63962">
        <w:t>7</w:t>
      </w:r>
      <w:r w:rsidR="00E63962" w:rsidRPr="00E63962">
        <w:t>0</w:t>
      </w:r>
      <w:r w:rsidRPr="00E63962">
        <w:t>0 кв. м</w:t>
      </w:r>
    </w:p>
    <w:p w:rsidR="002D1DE3" w:rsidRPr="00E63962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E63962">
        <w:t>Строительство спортивн</w:t>
      </w:r>
      <w:r w:rsidR="00E63962" w:rsidRPr="00E63962">
        <w:t>ых</w:t>
      </w:r>
      <w:r w:rsidRPr="00E63962">
        <w:t xml:space="preserve"> зал</w:t>
      </w:r>
      <w:r w:rsidR="00E63962" w:rsidRPr="00E63962">
        <w:t>ов</w:t>
      </w:r>
      <w:r w:rsidRPr="00E63962">
        <w:t xml:space="preserve"> площадью </w:t>
      </w:r>
      <w:r w:rsidR="00E63962" w:rsidRPr="00E63962">
        <w:t>660</w:t>
      </w:r>
      <w:r w:rsidRPr="00E63962">
        <w:t xml:space="preserve"> кв. м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 xml:space="preserve">Строительство предприятия общественного питания на </w:t>
      </w:r>
      <w:r w:rsidR="00464594" w:rsidRPr="00464594">
        <w:t>7</w:t>
      </w:r>
      <w:r w:rsidRPr="00464594">
        <w:t>6 места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 xml:space="preserve">Полная газификация </w:t>
      </w:r>
      <w:proofErr w:type="spellStart"/>
      <w:r w:rsidR="00592CBD" w:rsidRPr="00464594">
        <w:t>Столбец</w:t>
      </w:r>
      <w:r w:rsidRPr="00464594">
        <w:t>кого</w:t>
      </w:r>
      <w:proofErr w:type="spellEnd"/>
      <w:r w:rsidRPr="00464594">
        <w:t xml:space="preserve"> сельского поселения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>Строительство централизованных систем водоснабжения во всех населенных пунктах поселения</w:t>
      </w:r>
    </w:p>
    <w:p w:rsidR="002D1DE3" w:rsidRPr="00464594" w:rsidRDefault="002D1DE3" w:rsidP="00234A4F">
      <w:pPr>
        <w:pStyle w:val="a5"/>
        <w:numPr>
          <w:ilvl w:val="0"/>
          <w:numId w:val="35"/>
        </w:numPr>
        <w:tabs>
          <w:tab w:val="left" w:pos="426"/>
        </w:tabs>
        <w:ind w:left="0" w:firstLine="0"/>
      </w:pPr>
      <w:r w:rsidRPr="00464594">
        <w:t xml:space="preserve">Строительство централизованной канализации </w:t>
      </w:r>
      <w:proofErr w:type="gramStart"/>
      <w:r w:rsidRPr="00464594">
        <w:t>в</w:t>
      </w:r>
      <w:proofErr w:type="gramEnd"/>
      <w:r w:rsidRPr="00464594">
        <w:t xml:space="preserve"> </w:t>
      </w:r>
      <w:r w:rsidR="00464594" w:rsidRPr="00464594">
        <w:t>с</w:t>
      </w:r>
      <w:r w:rsidRPr="00464594">
        <w:t xml:space="preserve">. </w:t>
      </w:r>
      <w:proofErr w:type="spellStart"/>
      <w:r w:rsidR="00464594" w:rsidRPr="00464594">
        <w:t>Столбецкое</w:t>
      </w:r>
      <w:proofErr w:type="spellEnd"/>
      <w:r w:rsidR="00464594" w:rsidRPr="00464594">
        <w:t>.</w:t>
      </w:r>
    </w:p>
    <w:p w:rsidR="002D1DE3" w:rsidRPr="00EC7A93" w:rsidRDefault="002D1DE3" w:rsidP="005D466D">
      <w:pPr>
        <w:pStyle w:val="2"/>
        <w:numPr>
          <w:ilvl w:val="1"/>
          <w:numId w:val="39"/>
        </w:numPr>
      </w:pPr>
      <w:bookmarkStart w:id="34" w:name="_Toc354958105"/>
      <w:r w:rsidRPr="00EC7A93">
        <w:t>Расчетный срок 2032 год</w:t>
      </w:r>
      <w:bookmarkEnd w:id="34"/>
    </w:p>
    <w:p w:rsidR="002D1DE3" w:rsidRPr="00234A4F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234A4F">
        <w:t xml:space="preserve">Строительство жилья – </w:t>
      </w:r>
      <w:r w:rsidR="00234A4F" w:rsidRPr="00234A4F">
        <w:t>5.0</w:t>
      </w:r>
      <w:r w:rsidRPr="00234A4F">
        <w:t xml:space="preserve"> тыс. кв</w:t>
      </w:r>
      <w:proofErr w:type="gramStart"/>
      <w:r w:rsidRPr="00234A4F">
        <w:t>.м</w:t>
      </w:r>
      <w:proofErr w:type="gramEnd"/>
      <w:r w:rsidRPr="00234A4F">
        <w:t xml:space="preserve"> в год</w:t>
      </w:r>
    </w:p>
    <w:p w:rsidR="002D1DE3" w:rsidRPr="00234A4F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234A4F">
        <w:t xml:space="preserve">Доведение количества мест в детских дошкольных учреждениях до </w:t>
      </w:r>
      <w:r w:rsidR="00234A4F" w:rsidRPr="00234A4F">
        <w:t>160</w:t>
      </w:r>
      <w:r w:rsidRPr="00234A4F">
        <w:t xml:space="preserve"> мест</w:t>
      </w:r>
    </w:p>
    <w:p w:rsidR="002D1DE3" w:rsidRPr="00037409" w:rsidRDefault="00234A4F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>Доведение количества ме</w:t>
      </w:r>
      <w:proofErr w:type="gramStart"/>
      <w:r w:rsidRPr="00037409">
        <w:t>ст в шк</w:t>
      </w:r>
      <w:proofErr w:type="gramEnd"/>
      <w:r w:rsidRPr="00037409">
        <w:t>олах до 220 учащихся</w:t>
      </w:r>
    </w:p>
    <w:p w:rsidR="002D1DE3" w:rsidRPr="00037409" w:rsidRDefault="00234A4F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Реконструкция </w:t>
      </w:r>
      <w:proofErr w:type="gramStart"/>
      <w:r w:rsidR="002D1DE3" w:rsidRPr="00037409">
        <w:t>типового</w:t>
      </w:r>
      <w:proofErr w:type="gramEnd"/>
      <w:r w:rsidR="002D1DE3" w:rsidRPr="00037409">
        <w:t xml:space="preserve"> ФАП на </w:t>
      </w:r>
      <w:r w:rsidR="00037409" w:rsidRPr="00037409">
        <w:t>3</w:t>
      </w:r>
      <w:r w:rsidR="002D1DE3" w:rsidRPr="00037409">
        <w:t>5 посещений в смену</w:t>
      </w:r>
      <w:r w:rsidR="00037409" w:rsidRPr="00037409">
        <w:t xml:space="preserve"> до норм амбулатории на 40 посещений в смену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Строительство предприятия бытового обслуживания на </w:t>
      </w:r>
      <w:r w:rsidR="00037409" w:rsidRPr="00037409">
        <w:t>1</w:t>
      </w:r>
      <w:r w:rsidRPr="00037409">
        <w:t xml:space="preserve">5 рабочих мест, с приемным пунктом прачечной на </w:t>
      </w:r>
      <w:r w:rsidR="00037409" w:rsidRPr="00037409">
        <w:t>1</w:t>
      </w:r>
      <w:r w:rsidRPr="00037409">
        <w:t>3</w:t>
      </w:r>
      <w:r w:rsidR="00037409" w:rsidRPr="00037409">
        <w:t>0</w:t>
      </w:r>
      <w:r w:rsidRPr="00037409">
        <w:t xml:space="preserve"> кг белья в смену и приемным пунктом химчистки </w:t>
      </w:r>
      <w:r w:rsidR="00037409" w:rsidRPr="00037409">
        <w:t>7</w:t>
      </w:r>
      <w:r w:rsidRPr="00037409">
        <w:t>,5 кг вещей в смену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Строительство типового дома культуры на </w:t>
      </w:r>
      <w:r w:rsidR="00037409" w:rsidRPr="00037409">
        <w:t>220 мест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Расширение плоскостных спортивных сооружений до площади </w:t>
      </w:r>
      <w:r w:rsidR="00037409" w:rsidRPr="00037409">
        <w:t>4</w:t>
      </w:r>
      <w:r w:rsidRPr="00037409">
        <w:t>300 кв. м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Доведение площади спортивных залов до </w:t>
      </w:r>
      <w:r w:rsidR="00037409" w:rsidRPr="00037409">
        <w:t>770</w:t>
      </w:r>
      <w:r w:rsidRPr="00037409">
        <w:t xml:space="preserve"> кв. м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Доведение площади предприятий общественного питания до </w:t>
      </w:r>
      <w:r w:rsidR="00037409" w:rsidRPr="00037409">
        <w:t>88</w:t>
      </w:r>
      <w:r w:rsidRPr="00037409">
        <w:t xml:space="preserve"> мест</w:t>
      </w:r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 xml:space="preserve">Доведение торговой площади магазинов до </w:t>
      </w:r>
      <w:r w:rsidR="00037409" w:rsidRPr="00037409">
        <w:t>660</w:t>
      </w:r>
      <w:r w:rsidRPr="00037409">
        <w:t xml:space="preserve"> кв</w:t>
      </w:r>
      <w:proofErr w:type="gramStart"/>
      <w:r w:rsidRPr="00037409">
        <w:t>.м</w:t>
      </w:r>
      <w:proofErr w:type="gramEnd"/>
    </w:p>
    <w:p w:rsidR="002D1DE3" w:rsidRPr="00037409" w:rsidRDefault="002D1DE3" w:rsidP="00037409">
      <w:pPr>
        <w:pStyle w:val="a5"/>
        <w:numPr>
          <w:ilvl w:val="0"/>
          <w:numId w:val="36"/>
        </w:numPr>
        <w:tabs>
          <w:tab w:val="left" w:pos="426"/>
        </w:tabs>
        <w:ind w:left="0" w:firstLine="0"/>
      </w:pPr>
      <w:r w:rsidRPr="00037409">
        <w:t>Строительство централизованной системы канализации во всех населенных пунктах поселения.</w:t>
      </w:r>
    </w:p>
    <w:p w:rsidR="002D1DE3" w:rsidRPr="00EC7A93" w:rsidRDefault="002D1DE3" w:rsidP="00EC7A93">
      <w:pPr>
        <w:pStyle w:val="a5"/>
        <w:rPr>
          <w:b/>
          <w:i/>
        </w:rPr>
      </w:pPr>
      <w:r w:rsidRPr="00EC7A93">
        <w:rPr>
          <w:b/>
          <w:i/>
        </w:rPr>
        <w:lastRenderedPageBreak/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2D1DE3" w:rsidRPr="00EC7A93" w:rsidRDefault="002D1DE3" w:rsidP="00EC7A93">
      <w:pPr>
        <w:pStyle w:val="a5"/>
        <w:rPr>
          <w:b/>
          <w:i/>
        </w:rPr>
      </w:pPr>
      <w:r w:rsidRPr="00EC7A93">
        <w:rPr>
          <w:b/>
          <w:i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2D1DE3" w:rsidRPr="00EC7A93" w:rsidRDefault="002D1DE3" w:rsidP="005D466D">
      <w:pPr>
        <w:pStyle w:val="a7"/>
        <w:numPr>
          <w:ilvl w:val="0"/>
          <w:numId w:val="39"/>
        </w:numPr>
      </w:pPr>
      <w:bookmarkStart w:id="35" w:name="_Toc334707802"/>
      <w:bookmarkStart w:id="36" w:name="_Toc334712015"/>
      <w:bookmarkStart w:id="37" w:name="_Toc354958106"/>
      <w:r w:rsidRPr="00EC7A93">
        <w:t>ПАРАМЕТРЫ ФУНКЦИОНАЛЬНЫХ ЗОН</w:t>
      </w:r>
      <w:bookmarkEnd w:id="32"/>
      <w:bookmarkEnd w:id="35"/>
      <w:bookmarkEnd w:id="36"/>
      <w:bookmarkEnd w:id="37"/>
    </w:p>
    <w:p w:rsidR="002D1DE3" w:rsidRPr="00EC7A93" w:rsidRDefault="002D1DE3" w:rsidP="005D466D">
      <w:pPr>
        <w:pStyle w:val="1"/>
        <w:numPr>
          <w:ilvl w:val="1"/>
          <w:numId w:val="39"/>
        </w:numPr>
      </w:pPr>
      <w:bookmarkStart w:id="38" w:name="_Toc321487198"/>
      <w:bookmarkStart w:id="39" w:name="_Toc260227194"/>
      <w:bookmarkStart w:id="40" w:name="_Toc354958107"/>
      <w:r w:rsidRPr="00EC7A93">
        <w:t>Регламентация хозяйственной деятельности.</w:t>
      </w:r>
      <w:bookmarkEnd w:id="38"/>
      <w:bookmarkEnd w:id="39"/>
      <w:bookmarkEnd w:id="40"/>
    </w:p>
    <w:p w:rsidR="002D1DE3" w:rsidRPr="00EC7A93" w:rsidRDefault="002D1DE3" w:rsidP="00EC7A93">
      <w:pPr>
        <w:pStyle w:val="a5"/>
      </w:pPr>
      <w:r w:rsidRPr="00EC7A93">
        <w:t>Хозяйственная деятельность регламентируется для следующих территорий.</w:t>
      </w:r>
    </w:p>
    <w:p w:rsidR="002D1DE3" w:rsidRPr="00EC7A93" w:rsidRDefault="002D1DE3" w:rsidP="00EC7A93">
      <w:pPr>
        <w:pStyle w:val="a5"/>
      </w:pPr>
      <w:r w:rsidRPr="00EC7A93">
        <w:t xml:space="preserve"> Зоны урбанизации - земли населенных пунктов, 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2D1DE3" w:rsidRPr="00EC7A93" w:rsidRDefault="002D1DE3" w:rsidP="00EC7A93">
      <w:pPr>
        <w:pStyle w:val="a5"/>
      </w:pPr>
      <w:r w:rsidRPr="00EC7A93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2D1DE3" w:rsidRPr="00793771" w:rsidRDefault="002D1DE3" w:rsidP="005D466D">
      <w:pPr>
        <w:pStyle w:val="1"/>
        <w:numPr>
          <w:ilvl w:val="1"/>
          <w:numId w:val="39"/>
        </w:numPr>
        <w:ind w:left="0" w:firstLine="0"/>
      </w:pPr>
      <w:bookmarkStart w:id="41" w:name="_Toc321487199"/>
      <w:bookmarkStart w:id="42" w:name="_Toc354958108"/>
      <w:r w:rsidRPr="00793771">
        <w:t>Зоны с особыми условиями использования территории</w:t>
      </w:r>
      <w:bookmarkEnd w:id="41"/>
      <w:bookmarkEnd w:id="42"/>
    </w:p>
    <w:p w:rsidR="002D1DE3" w:rsidRPr="00793771" w:rsidRDefault="002D1DE3" w:rsidP="005D466D">
      <w:pPr>
        <w:pStyle w:val="3"/>
        <w:numPr>
          <w:ilvl w:val="2"/>
          <w:numId w:val="39"/>
        </w:numPr>
        <w:ind w:left="0" w:firstLine="0"/>
      </w:pPr>
      <w:bookmarkStart w:id="43" w:name="_Toc354958109"/>
      <w:r w:rsidRPr="00793771">
        <w:t>САНИТАРНО-ЗАЩИТНЫЕ ЗОНЫ ПРЕДПРИЯТИЙ, СООРУЖЕНИЙ И ИНЫХ ОБЪЕКТОВ</w:t>
      </w:r>
      <w:bookmarkEnd w:id="43"/>
    </w:p>
    <w:p w:rsidR="002D1DE3" w:rsidRPr="00793771" w:rsidRDefault="002D1DE3" w:rsidP="00793771">
      <w:pPr>
        <w:pStyle w:val="a5"/>
      </w:pPr>
      <w:r w:rsidRPr="00793771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D1DE3" w:rsidRPr="00793771" w:rsidRDefault="002D1DE3" w:rsidP="00793771">
      <w:pPr>
        <w:pStyle w:val="a5"/>
      </w:pPr>
      <w:r w:rsidRPr="00793771">
        <w:lastRenderedPageBreak/>
        <w:t xml:space="preserve">Основные требования по организации и режимы использования территорий СЗЗ определены в </w:t>
      </w:r>
      <w:proofErr w:type="spellStart"/>
      <w:r w:rsidRPr="00793771">
        <w:t>СанПиН</w:t>
      </w:r>
      <w:proofErr w:type="spellEnd"/>
      <w:r w:rsidRPr="00793771">
        <w:t xml:space="preserve"> 2.2.1/2.1.1.1200-03 «Санитарно-защитные зоны и санитарная классификация предприятий, сооружений и иных объектов». Указанным документом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первого класса - 1000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второго класса - 500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третьего класса - 300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четвертого класса - 100 м;</w:t>
      </w:r>
    </w:p>
    <w:p w:rsidR="002D1DE3" w:rsidRPr="00793771" w:rsidRDefault="002D1DE3" w:rsidP="00793771">
      <w:pPr>
        <w:pStyle w:val="a5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пятого класса - 50 м.</w:t>
      </w:r>
    </w:p>
    <w:p w:rsidR="002D1DE3" w:rsidRPr="00793771" w:rsidRDefault="002D1DE3" w:rsidP="00793771">
      <w:pPr>
        <w:pStyle w:val="a5"/>
      </w:pPr>
      <w:r w:rsidRPr="00793771">
        <w:t>Этим же документом определяется и порядок установления размеров санитарно-защитных зон:</w:t>
      </w:r>
    </w:p>
    <w:p w:rsidR="002D1DE3" w:rsidRPr="00793771" w:rsidRDefault="002D1DE3" w:rsidP="00793771">
      <w:pPr>
        <w:pStyle w:val="a5"/>
      </w:pPr>
      <w:proofErr w:type="gramStart"/>
      <w:r w:rsidRPr="00793771"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  <w:proofErr w:type="gramEnd"/>
    </w:p>
    <w:p w:rsidR="002D1DE3" w:rsidRPr="00793771" w:rsidRDefault="002D1DE3" w:rsidP="00793771">
      <w:pPr>
        <w:pStyle w:val="a5"/>
      </w:pPr>
      <w:r w:rsidRPr="00793771">
        <w:t>Установление, изменение размеров установленных санитарно-защитных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 xml:space="preserve">предварительного заключения Управления </w:t>
      </w:r>
      <w:proofErr w:type="spellStart"/>
      <w:r w:rsidRPr="00793771">
        <w:t>Роспотребнадзора</w:t>
      </w:r>
      <w:proofErr w:type="spellEnd"/>
      <w:r w:rsidRPr="00793771">
        <w:t xml:space="preserve"> по субъекту Российской Федерации;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>действующих санитарно-эпидемиологических правил и нормативов;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>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2D1DE3" w:rsidRPr="00793771" w:rsidRDefault="002D1DE3" w:rsidP="0079377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lastRenderedPageBreak/>
        <w:t>оценки риска здоровью населения. В случае</w:t>
      </w:r>
      <w:proofErr w:type="gramStart"/>
      <w:r w:rsidRPr="00793771">
        <w:t>,</w:t>
      </w:r>
      <w:proofErr w:type="gramEnd"/>
      <w:r w:rsidRPr="00793771">
        <w:t xml:space="preserve"> если расстояние от границы промышленного объекта, производства или иного объекта в 2 раза и более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2D1DE3" w:rsidRPr="00793771" w:rsidRDefault="002D1DE3" w:rsidP="00793771">
      <w:pPr>
        <w:pStyle w:val="a5"/>
      </w:pPr>
      <w:r w:rsidRPr="00793771">
        <w:t>Исключить выполнение работ по оценке риска для здоровья населения для животноводческих и птицеводческих предприятий.</w:t>
      </w:r>
    </w:p>
    <w:p w:rsidR="002D1DE3" w:rsidRPr="00793771" w:rsidRDefault="002D1DE3" w:rsidP="00793771">
      <w:pPr>
        <w:pStyle w:val="a5"/>
      </w:pPr>
      <w:r w:rsidRPr="00793771">
        <w:t>Исключить выполнение работ по оценке риска для здоровья населения для кладбищ.</w:t>
      </w:r>
    </w:p>
    <w:p w:rsidR="002D1DE3" w:rsidRPr="00793771" w:rsidRDefault="002D1DE3" w:rsidP="005D466D">
      <w:pPr>
        <w:pStyle w:val="3"/>
        <w:numPr>
          <w:ilvl w:val="2"/>
          <w:numId w:val="39"/>
        </w:numPr>
        <w:ind w:left="0" w:firstLine="0"/>
      </w:pPr>
      <w:bookmarkStart w:id="44" w:name="_Toc354958110"/>
      <w:r w:rsidRPr="00793771">
        <w:t>САНИТАРНО-ЗАЩИТНЫЕ ЗОНЫ ТРАНСПОРТНЫХ КОММУНИКАЦИЙ</w:t>
      </w:r>
      <w:bookmarkEnd w:id="44"/>
    </w:p>
    <w:p w:rsidR="002D1DE3" w:rsidRPr="00793771" w:rsidRDefault="002D1DE3" w:rsidP="00793771">
      <w:pPr>
        <w:pStyle w:val="a5"/>
      </w:pPr>
      <w:r w:rsidRPr="00793771">
        <w:t xml:space="preserve">Санитарно-защитные зоны от транспортных магистралей установлены в соответствии со </w:t>
      </w:r>
      <w:proofErr w:type="spellStart"/>
      <w:r w:rsidRPr="00793771">
        <w:t>СНиП</w:t>
      </w:r>
      <w:proofErr w:type="spellEnd"/>
      <w:r w:rsidRPr="00793771">
        <w:t xml:space="preserve"> 2.07.01-89* «Градостроительство. Планировка и застройка городских и сельских поселений».</w:t>
      </w:r>
    </w:p>
    <w:p w:rsidR="002D1DE3" w:rsidRPr="00793771" w:rsidRDefault="002D1DE3" w:rsidP="005D466D">
      <w:pPr>
        <w:pStyle w:val="3"/>
        <w:numPr>
          <w:ilvl w:val="2"/>
          <w:numId w:val="39"/>
        </w:numPr>
      </w:pPr>
      <w:bookmarkStart w:id="45" w:name="_Toc354958111"/>
      <w:r w:rsidRPr="00793771">
        <w:t>САНИТАРНО-ЗАЩИТН</w:t>
      </w:r>
      <w:r w:rsidR="000061FB">
        <w:t>ЫЕ ЗОНЫ ИНЖЕНЕРНЫХ КОММУНИКАЦИЙ</w:t>
      </w:r>
      <w:bookmarkEnd w:id="45"/>
    </w:p>
    <w:p w:rsidR="002D1DE3" w:rsidRPr="000061FB" w:rsidRDefault="002D1DE3" w:rsidP="000061FB">
      <w:pPr>
        <w:pStyle w:val="a5"/>
      </w:pPr>
      <w:r w:rsidRPr="000061FB">
        <w:t xml:space="preserve">Размер санитарно-защитных зон инженерных коммуникаций определяется в соответствии с </w:t>
      </w:r>
      <w:proofErr w:type="spellStart"/>
      <w:r w:rsidRPr="000061FB">
        <w:t>СанПиН</w:t>
      </w:r>
      <w:proofErr w:type="spellEnd"/>
      <w:r w:rsidRPr="000061FB"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0061FB">
        <w:t>СНиП</w:t>
      </w:r>
      <w:proofErr w:type="spellEnd"/>
      <w:r w:rsidRPr="000061FB">
        <w:t xml:space="preserve"> 2.07.01-89* «Градостроительство. Планировка и застройка городских и сельских поселений», </w:t>
      </w:r>
      <w:hyperlink r:id="rId9" w:history="1">
        <w:proofErr w:type="spellStart"/>
        <w:r w:rsidRPr="000061FB">
          <w:t>СНиП</w:t>
        </w:r>
        <w:proofErr w:type="spellEnd"/>
        <w:r w:rsidRPr="000061FB">
          <w:t xml:space="preserve"> 2.05.06-85* Магистральные трубопроводы</w:t>
        </w:r>
      </w:hyperlink>
      <w:r w:rsidRPr="000061FB">
        <w:t xml:space="preserve">, </w:t>
      </w:r>
      <w:proofErr w:type="spellStart"/>
      <w:r w:rsidRPr="000061FB">
        <w:t>СНиП</w:t>
      </w:r>
      <w:proofErr w:type="spellEnd"/>
      <w:r w:rsidRPr="000061FB">
        <w:t xml:space="preserve"> 42-01-2002 «Газораспределительные системы».</w:t>
      </w:r>
    </w:p>
    <w:p w:rsidR="002D1DE3" w:rsidRPr="000061FB" w:rsidRDefault="002D1DE3" w:rsidP="005D466D">
      <w:pPr>
        <w:pStyle w:val="3"/>
        <w:numPr>
          <w:ilvl w:val="2"/>
          <w:numId w:val="39"/>
        </w:numPr>
      </w:pPr>
      <w:bookmarkStart w:id="46" w:name="_Toc354958112"/>
      <w:r w:rsidRPr="000061FB">
        <w:t>ВОДООХРАННЫЕ ЗОНЫ И ЗЕМЛИ ВОДНОГО ФОНДА</w:t>
      </w:r>
      <w:bookmarkEnd w:id="46"/>
    </w:p>
    <w:p w:rsidR="002D1DE3" w:rsidRPr="000061FB" w:rsidRDefault="002D1DE3" w:rsidP="000061FB">
      <w:pPr>
        <w:pStyle w:val="a5"/>
      </w:pPr>
      <w:r w:rsidRPr="000061FB">
        <w:t>Использование территорий осуществляется в соответствии с Водным кодексом Российской Федерации от 03.06.2006</w:t>
      </w:r>
      <w:r w:rsidR="000061FB">
        <w:t xml:space="preserve"> </w:t>
      </w:r>
      <w:r w:rsidRPr="000061FB">
        <w:t xml:space="preserve">г. № 74-ФЗ. </w:t>
      </w:r>
    </w:p>
    <w:p w:rsidR="002D1DE3" w:rsidRPr="000061FB" w:rsidRDefault="002D1DE3" w:rsidP="005D466D">
      <w:pPr>
        <w:pStyle w:val="3"/>
        <w:numPr>
          <w:ilvl w:val="2"/>
          <w:numId w:val="39"/>
        </w:numPr>
      </w:pPr>
      <w:bookmarkStart w:id="47" w:name="_Toc354958113"/>
      <w:r w:rsidRPr="000061FB">
        <w:t>ЗОНЫ САНИТАРНОЙ ОХРАНЫ ИСТОЧНИКОВ ВОДОСНАБЖЕНИЯ</w:t>
      </w:r>
      <w:bookmarkEnd w:id="47"/>
      <w:r w:rsidRPr="000061FB">
        <w:t xml:space="preserve"> </w:t>
      </w:r>
    </w:p>
    <w:p w:rsidR="002D1DE3" w:rsidRPr="000061FB" w:rsidRDefault="002D1DE3" w:rsidP="000061FB">
      <w:pPr>
        <w:pStyle w:val="a5"/>
      </w:pPr>
      <w:r w:rsidRPr="000061FB">
        <w:t xml:space="preserve">Использование территорий в соответствии с </w:t>
      </w:r>
      <w:proofErr w:type="spellStart"/>
      <w:r w:rsidRPr="000061FB">
        <w:t>СанПиН</w:t>
      </w:r>
      <w:proofErr w:type="spellEnd"/>
      <w:r w:rsidRPr="000061FB">
        <w:t xml:space="preserve"> 2.1.4.1110-02 «Зоны санитарной охраны водоснабжения и водопроводов питьевого назначения», </w:t>
      </w:r>
      <w:proofErr w:type="spellStart"/>
      <w:r w:rsidRPr="000061FB">
        <w:t>СНиП</w:t>
      </w:r>
      <w:proofErr w:type="spellEnd"/>
      <w:r w:rsidRPr="000061FB">
        <w:t xml:space="preserve">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</w:t>
      </w:r>
      <w:r w:rsidRPr="000061FB">
        <w:lastRenderedPageBreak/>
        <w:t>зависимости от пояса санитарной охраны. Запрещается сброс нечистот, мусора, навоза, промышленных отходов, ядохимикатов и пр.</w:t>
      </w:r>
    </w:p>
    <w:p w:rsidR="002D1DE3" w:rsidRPr="000061FB" w:rsidRDefault="002D1DE3" w:rsidP="005D466D">
      <w:pPr>
        <w:pStyle w:val="3"/>
        <w:numPr>
          <w:ilvl w:val="2"/>
          <w:numId w:val="39"/>
        </w:numPr>
      </w:pPr>
      <w:bookmarkStart w:id="48" w:name="_Toc354958114"/>
      <w:r w:rsidRPr="000061FB">
        <w:t>ЗОНЫ ОХРАНЫ ОБЪЕКТОВ КУЛЬТУРНОГО НАСЛЕДИЯ</w:t>
      </w:r>
      <w:bookmarkEnd w:id="48"/>
    </w:p>
    <w:p w:rsidR="002D1DE3" w:rsidRPr="000061FB" w:rsidRDefault="002D1DE3" w:rsidP="000061FB">
      <w:pPr>
        <w:pStyle w:val="a5"/>
      </w:pPr>
      <w:r w:rsidRPr="000061FB">
        <w:t>В соответствии с Федеральным законом от 25.06.2002 г. № 73-ФЗ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2D1DE3" w:rsidRPr="000061FB" w:rsidRDefault="002D1DE3" w:rsidP="000061FB">
      <w:pPr>
        <w:pStyle w:val="a5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зоны охраны объекта культурного наследия,</w:t>
      </w:r>
    </w:p>
    <w:p w:rsidR="002D1DE3" w:rsidRPr="000061FB" w:rsidRDefault="002D1DE3" w:rsidP="000061FB">
      <w:pPr>
        <w:pStyle w:val="a5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зона регулирования застройки и хозяйственной  деятельности,</w:t>
      </w:r>
    </w:p>
    <w:p w:rsidR="002D1DE3" w:rsidRPr="000061FB" w:rsidRDefault="002D1DE3" w:rsidP="000061FB">
      <w:pPr>
        <w:pStyle w:val="a5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зона охраняемого природного ландшафта.</w:t>
      </w:r>
    </w:p>
    <w:p w:rsidR="002D1DE3" w:rsidRPr="000061FB" w:rsidRDefault="002D1DE3" w:rsidP="000061FB">
      <w:pPr>
        <w:pStyle w:val="a5"/>
      </w:pPr>
      <w:r w:rsidRPr="000061FB">
        <w:t xml:space="preserve">Использование </w:t>
      </w:r>
      <w:proofErr w:type="gramStart"/>
      <w:r w:rsidRPr="000061FB">
        <w:t>территорий зон охраны объектов культурного наследия</w:t>
      </w:r>
      <w:proofErr w:type="gramEnd"/>
      <w:r w:rsidRPr="000061FB">
        <w:t xml:space="preserve"> осуществляется в соответствии с проектами зон охраны объектов культурного наследия.</w:t>
      </w:r>
    </w:p>
    <w:p w:rsidR="002D1DE3" w:rsidRPr="000061FB" w:rsidRDefault="002D1DE3" w:rsidP="005D466D">
      <w:pPr>
        <w:pStyle w:val="3"/>
        <w:numPr>
          <w:ilvl w:val="2"/>
          <w:numId w:val="39"/>
        </w:numPr>
      </w:pPr>
      <w:bookmarkStart w:id="49" w:name="_Toc354958115"/>
      <w:r w:rsidRPr="000061FB">
        <w:t>ЗОНЫ МЕСТОРОЖДЕНИЙ ПОЛЕЗНЫХ ИСКОПАЕМЫХ</w:t>
      </w:r>
      <w:bookmarkEnd w:id="49"/>
    </w:p>
    <w:p w:rsidR="002D1DE3" w:rsidRPr="000061FB" w:rsidRDefault="002D1DE3" w:rsidP="000061FB">
      <w:pPr>
        <w:pStyle w:val="a5"/>
      </w:pPr>
      <w:r w:rsidRPr="000061FB">
        <w:t xml:space="preserve">Использование территорий в соответствии с Законом Российской Федерации от 21.02.1992 г. № 2395-1  «О недрах»  (в редакции на 29.06.2004 г.) и со </w:t>
      </w:r>
      <w:proofErr w:type="spellStart"/>
      <w:r w:rsidRPr="000061FB">
        <w:t>СНиП</w:t>
      </w:r>
      <w:proofErr w:type="spellEnd"/>
      <w:r w:rsidRPr="000061FB">
        <w:t xml:space="preserve">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2D1DE3" w:rsidRPr="000061FB" w:rsidRDefault="002D1DE3" w:rsidP="005D466D">
      <w:pPr>
        <w:pStyle w:val="3"/>
        <w:numPr>
          <w:ilvl w:val="2"/>
          <w:numId w:val="39"/>
        </w:numPr>
      </w:pPr>
      <w:bookmarkStart w:id="50" w:name="_Toc354958116"/>
      <w:r w:rsidRPr="000061FB">
        <w:t>ТУРИСТСКО-РЕКРЕАЦИОННЫЕ ЗОНЫ</w:t>
      </w:r>
      <w:bookmarkEnd w:id="50"/>
    </w:p>
    <w:p w:rsidR="002D1DE3" w:rsidRPr="00037409" w:rsidRDefault="002D1DE3" w:rsidP="000061FB">
      <w:pPr>
        <w:pStyle w:val="a5"/>
        <w:rPr>
          <w:b/>
        </w:rPr>
      </w:pPr>
      <w:r w:rsidRPr="00037409">
        <w:rPr>
          <w:b/>
        </w:rPr>
        <w:t>Рекреационная зона</w:t>
      </w:r>
    </w:p>
    <w:p w:rsidR="002D1DE3" w:rsidRPr="00037409" w:rsidRDefault="00A71E39" w:rsidP="000061FB">
      <w:pPr>
        <w:pStyle w:val="a5"/>
      </w:pPr>
      <w:r w:rsidRPr="00037409">
        <w:t>Покров</w:t>
      </w:r>
      <w:r w:rsidR="002D1DE3" w:rsidRPr="00037409">
        <w:t xml:space="preserve">ский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</w:t>
      </w:r>
      <w:proofErr w:type="gramStart"/>
      <w:r w:rsidR="002D1DE3" w:rsidRPr="00037409">
        <w:t>отнесена</w:t>
      </w:r>
      <w:proofErr w:type="gramEnd"/>
      <w:r w:rsidR="002D1DE3" w:rsidRPr="00037409">
        <w:t xml:space="preserve"> к территориям, благоприятным для организации рекреационной деятельности. Однако, места сезонного отдыха населения (пляжи) носят стихийный характер.</w:t>
      </w:r>
    </w:p>
    <w:p w:rsidR="002D1DE3" w:rsidRPr="000061FB" w:rsidRDefault="002D1DE3" w:rsidP="000061FB">
      <w:pPr>
        <w:pStyle w:val="a5"/>
      </w:pPr>
      <w:r w:rsidRPr="000061FB">
        <w:lastRenderedPageBreak/>
        <w:t xml:space="preserve">В сфере организации культуры и отдыха следует акцентировать внимание на пропаганде здорового образа жизни, ограничений негативного влияния </w:t>
      </w:r>
      <w:proofErr w:type="spellStart"/>
      <w:r w:rsidRPr="000061FB">
        <w:t>досуговых</w:t>
      </w:r>
      <w:proofErr w:type="spellEnd"/>
      <w:r w:rsidRPr="000061FB">
        <w:t xml:space="preserve"> учреждений на общество, на популяризацию спортивных мероприятий и спортивного образа жизни.</w:t>
      </w:r>
    </w:p>
    <w:p w:rsidR="002D1DE3" w:rsidRPr="000061FB" w:rsidRDefault="002D1DE3" w:rsidP="000061FB">
      <w:pPr>
        <w:pStyle w:val="a5"/>
      </w:pPr>
      <w:r w:rsidRPr="000061FB"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2D1DE3" w:rsidRPr="008C6943" w:rsidRDefault="00B066ED" w:rsidP="005D466D">
      <w:pPr>
        <w:pStyle w:val="3"/>
        <w:numPr>
          <w:ilvl w:val="2"/>
          <w:numId w:val="39"/>
        </w:numPr>
      </w:pPr>
      <w:bookmarkStart w:id="51" w:name="_Toc354958117"/>
      <w:r w:rsidRPr="008C6943">
        <w:t>ТЕРРИТОРИИ, ПОДВЕРГШИЕСЯ РАДИОАКТИВНОМУ ЗАГРЯЗНЕНИЮ</w:t>
      </w:r>
      <w:bookmarkEnd w:id="51"/>
    </w:p>
    <w:p w:rsidR="002D1DE3" w:rsidRPr="008C6943" w:rsidRDefault="002D1DE3" w:rsidP="008C6943">
      <w:pPr>
        <w:pStyle w:val="a5"/>
      </w:pPr>
      <w:proofErr w:type="gramStart"/>
      <w:r w:rsidRPr="008C6943">
        <w:t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</w:t>
      </w:r>
      <w:proofErr w:type="gramEnd"/>
      <w:r w:rsidRPr="008C6943">
        <w:t xml:space="preserve"> АЭС» (с изменениями от 21.03.1996 г.). </w:t>
      </w:r>
    </w:p>
    <w:p w:rsidR="002D1DE3" w:rsidRPr="008C6943" w:rsidRDefault="00B066ED" w:rsidP="005D466D">
      <w:pPr>
        <w:pStyle w:val="3"/>
        <w:numPr>
          <w:ilvl w:val="2"/>
          <w:numId w:val="39"/>
        </w:numPr>
      </w:pPr>
      <w:bookmarkStart w:id="52" w:name="_Toc354958118"/>
      <w:r w:rsidRPr="008C6943">
        <w:t>ЗЕМЛИ СЕЛЬСКОХОЗЯЙСТВЕННОГО НАЗНАЧЕНИЯ</w:t>
      </w:r>
      <w:bookmarkEnd w:id="52"/>
    </w:p>
    <w:p w:rsidR="002D1DE3" w:rsidRPr="008C6943" w:rsidRDefault="002D1DE3" w:rsidP="008C6943">
      <w:pPr>
        <w:pStyle w:val="a5"/>
      </w:pPr>
      <w:r w:rsidRPr="008C6943">
        <w:t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2D1DE3" w:rsidRPr="008C6943" w:rsidRDefault="00B066ED" w:rsidP="005D466D">
      <w:pPr>
        <w:pStyle w:val="3"/>
        <w:numPr>
          <w:ilvl w:val="2"/>
          <w:numId w:val="39"/>
        </w:numPr>
      </w:pPr>
      <w:bookmarkStart w:id="53" w:name="_Toc354958119"/>
      <w:r w:rsidRPr="008C6943">
        <w:t>ЗЕМЛИ ОСОБО ОХРАНЯЕМЫХ ТЕРРИТОРИЙ И ОБЪЕКТОВ</w:t>
      </w:r>
      <w:bookmarkEnd w:id="53"/>
    </w:p>
    <w:p w:rsidR="005B5C79" w:rsidRPr="005B5C79" w:rsidRDefault="005B5C79" w:rsidP="005B5C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B5C79">
        <w:rPr>
          <w:sz w:val="28"/>
          <w:szCs w:val="28"/>
        </w:rPr>
        <w:t>На больш</w:t>
      </w:r>
      <w:r>
        <w:rPr>
          <w:sz w:val="28"/>
          <w:szCs w:val="28"/>
        </w:rPr>
        <w:t>о</w:t>
      </w:r>
      <w:r w:rsidRPr="005B5C79">
        <w:rPr>
          <w:sz w:val="28"/>
          <w:szCs w:val="28"/>
        </w:rPr>
        <w:t>й части территории</w:t>
      </w:r>
      <w:proofErr w:type="gramEnd"/>
      <w:r w:rsidRPr="005B5C79">
        <w:rPr>
          <w:sz w:val="28"/>
          <w:szCs w:val="28"/>
        </w:rPr>
        <w:t xml:space="preserve"> поселения находится Парк природы «</w:t>
      </w:r>
      <w:proofErr w:type="spellStart"/>
      <w:r w:rsidRPr="005B5C79">
        <w:rPr>
          <w:sz w:val="28"/>
          <w:szCs w:val="28"/>
        </w:rPr>
        <w:t>Столбецкий</w:t>
      </w:r>
      <w:proofErr w:type="spellEnd"/>
      <w:r w:rsidRPr="005B5C79">
        <w:rPr>
          <w:sz w:val="28"/>
          <w:szCs w:val="28"/>
        </w:rPr>
        <w:t>»</w:t>
      </w:r>
    </w:p>
    <w:p w:rsidR="002D1DE3" w:rsidRPr="008C6943" w:rsidRDefault="002D1DE3" w:rsidP="008C6943">
      <w:pPr>
        <w:pStyle w:val="a5"/>
      </w:pPr>
      <w:r w:rsidRPr="008C6943">
        <w:t xml:space="preserve">Вопросы хозяйственной деятельности в особо охраняемых природных территориях (далее – ООПТ) регламентируются Федеральным  законом от </w:t>
      </w:r>
      <w:r w:rsidRPr="008C6943">
        <w:lastRenderedPageBreak/>
        <w:t>14.03.1995 г. № 33-ФЗ «Об особо охраняемых природных территориях» и соответствующими паспортами и положениями для каждого объекта.</w:t>
      </w:r>
    </w:p>
    <w:p w:rsidR="002D1DE3" w:rsidRPr="008C6943" w:rsidRDefault="002D1DE3" w:rsidP="005D466D">
      <w:pPr>
        <w:pStyle w:val="3"/>
        <w:numPr>
          <w:ilvl w:val="2"/>
          <w:numId w:val="39"/>
        </w:numPr>
      </w:pPr>
      <w:bookmarkStart w:id="54" w:name="_Toc354958120"/>
      <w:r w:rsidRPr="008C6943">
        <w:t>ЗЕМЛИ ИСТОРИКО-КУЛЬТУРНОГО НАЗНАЧЕНИЯ</w:t>
      </w:r>
      <w:bookmarkEnd w:id="54"/>
    </w:p>
    <w:p w:rsidR="002D1DE3" w:rsidRPr="008C6943" w:rsidRDefault="002D1DE3" w:rsidP="008C6943">
      <w:pPr>
        <w:pStyle w:val="a5"/>
      </w:pPr>
      <w:r w:rsidRPr="008C6943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(памятниках истории и культуры) народов Российской Федерации». Регламентация хозяйственной деятельности производится на основе </w:t>
      </w:r>
      <w:proofErr w:type="gramStart"/>
      <w:r w:rsidRPr="008C6943">
        <w:t>проектов зон охраны объектов культурного наследия</w:t>
      </w:r>
      <w:proofErr w:type="gramEnd"/>
      <w:r w:rsidRPr="008C6943">
        <w:t>. Территория памятника устанавливается органами охраны объектов культурного наследия.</w:t>
      </w:r>
    </w:p>
    <w:p w:rsidR="002D1DE3" w:rsidRPr="008C6943" w:rsidRDefault="002D1DE3" w:rsidP="005D466D">
      <w:pPr>
        <w:pStyle w:val="3"/>
        <w:numPr>
          <w:ilvl w:val="2"/>
          <w:numId w:val="39"/>
        </w:numPr>
      </w:pPr>
      <w:bookmarkStart w:id="55" w:name="_Toc354958121"/>
      <w:r w:rsidRPr="008C6943">
        <w:t>ЗЕМЛИ ЛЕСНОГО ФОНДА – ЗАЩИТНЫЕ ЛЕСА</w:t>
      </w:r>
      <w:bookmarkEnd w:id="55"/>
    </w:p>
    <w:p w:rsidR="002D1DE3" w:rsidRPr="008C6943" w:rsidRDefault="002D1DE3" w:rsidP="008C6943">
      <w:pPr>
        <w:pStyle w:val="a5"/>
      </w:pPr>
      <w:r w:rsidRPr="008C6943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2D1DE3" w:rsidRPr="008C6943" w:rsidRDefault="002D1DE3" w:rsidP="008C6943">
      <w:pPr>
        <w:pStyle w:val="a5"/>
      </w:pPr>
      <w:r w:rsidRPr="008C6943">
        <w:t>Зеленые зоны в составе земель лесного фонда - использование территории регламентируется Лесным кодексом Российской Федерации (ст. 105), ГОСТ 17.5.3.01-78, ГОСТ 17.6.3.01-78.</w:t>
      </w:r>
    </w:p>
    <w:p w:rsidR="002D1DE3" w:rsidRPr="008C6943" w:rsidRDefault="002D1DE3" w:rsidP="005D466D">
      <w:pPr>
        <w:pStyle w:val="3"/>
        <w:numPr>
          <w:ilvl w:val="2"/>
          <w:numId w:val="39"/>
        </w:numPr>
        <w:ind w:left="0" w:firstLine="0"/>
      </w:pPr>
      <w:bookmarkStart w:id="56" w:name="_Toc354958122"/>
      <w:proofErr w:type="gramStart"/>
      <w:r w:rsidRPr="008C6943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End w:id="56"/>
      <w:proofErr w:type="gramEnd"/>
    </w:p>
    <w:p w:rsidR="002D1DE3" w:rsidRPr="008C6943" w:rsidRDefault="002D1DE3" w:rsidP="008C6943">
      <w:pPr>
        <w:pStyle w:val="a5"/>
      </w:pPr>
      <w:r w:rsidRPr="008C6943"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планировки.</w:t>
      </w:r>
    </w:p>
    <w:p w:rsidR="002D1DE3" w:rsidRPr="008C6943" w:rsidRDefault="002D1DE3" w:rsidP="008C6943">
      <w:pPr>
        <w:pStyle w:val="a5"/>
      </w:pPr>
      <w:r w:rsidRPr="008C6943"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</w:t>
      </w:r>
      <w:proofErr w:type="gramStart"/>
      <w:r w:rsidRPr="008C6943">
        <w:lastRenderedPageBreak/>
        <w:t>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</w:t>
      </w:r>
      <w:proofErr w:type="gramEnd"/>
      <w:r w:rsidRPr="008C6943">
        <w:t xml:space="preserve"> арсеналам, базам и складам Вооруженных Сил Российской Федерации, других войск, воинских формирований и </w:t>
      </w:r>
      <w:proofErr w:type="gramStart"/>
      <w:r w:rsidRPr="008C6943">
        <w:t>органов</w:t>
      </w:r>
      <w:proofErr w:type="gramEnd"/>
      <w:r w:rsidRPr="008C6943">
        <w:t xml:space="preserve"> земельных участках могут устанавливаться запретные зоны.</w:t>
      </w:r>
    </w:p>
    <w:p w:rsidR="002D1DE3" w:rsidRPr="008C6943" w:rsidRDefault="002D1DE3" w:rsidP="005D466D">
      <w:pPr>
        <w:pStyle w:val="a7"/>
        <w:numPr>
          <w:ilvl w:val="0"/>
          <w:numId w:val="39"/>
        </w:numPr>
      </w:pPr>
      <w:bookmarkStart w:id="57" w:name="_Toc321487200"/>
      <w:bookmarkStart w:id="58" w:name="_Toc334707803"/>
      <w:bookmarkStart w:id="59" w:name="_Toc334712016"/>
      <w:bookmarkStart w:id="60" w:name="_Toc354958123"/>
      <w:r w:rsidRPr="008C6943">
        <w:t>ОХРАНА ПАМЯТНИКОВ ИСТОРИИ И КУЛЬТУРЫ</w:t>
      </w:r>
      <w:bookmarkEnd w:id="57"/>
      <w:bookmarkEnd w:id="58"/>
      <w:bookmarkEnd w:id="59"/>
      <w:bookmarkEnd w:id="60"/>
    </w:p>
    <w:p w:rsidR="002D1DE3" w:rsidRPr="008C6943" w:rsidRDefault="002D1DE3" w:rsidP="005D466D">
      <w:pPr>
        <w:pStyle w:val="1"/>
        <w:numPr>
          <w:ilvl w:val="1"/>
          <w:numId w:val="39"/>
        </w:numPr>
      </w:pPr>
      <w:bookmarkStart w:id="61" w:name="_Toc354958124"/>
      <w:bookmarkStart w:id="62" w:name="_Toc321487202"/>
      <w:r w:rsidRPr="008C6943">
        <w:t xml:space="preserve">Перечень памятников истории и культуры </w:t>
      </w:r>
      <w:proofErr w:type="spellStart"/>
      <w:r w:rsidR="00592CBD" w:rsidRPr="008C6943">
        <w:t>Столбец</w:t>
      </w:r>
      <w:r w:rsidRPr="008C6943">
        <w:t>кого</w:t>
      </w:r>
      <w:proofErr w:type="spellEnd"/>
      <w:r w:rsidRPr="008C6943">
        <w:t xml:space="preserve"> СП</w:t>
      </w:r>
      <w:bookmarkEnd w:id="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2801"/>
        <w:gridCol w:w="3414"/>
        <w:gridCol w:w="1799"/>
      </w:tblGrid>
      <w:tr w:rsidR="002D1DE3" w:rsidRPr="000B60B5" w:rsidTr="000B60B5">
        <w:trPr>
          <w:jc w:val="center"/>
        </w:trPr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№№</w:t>
            </w:r>
          </w:p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60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60B5">
              <w:rPr>
                <w:sz w:val="24"/>
                <w:szCs w:val="24"/>
              </w:rPr>
              <w:t>/</w:t>
            </w:r>
            <w:proofErr w:type="spellStart"/>
            <w:r w:rsidRPr="000B60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Категория охраны</w:t>
            </w:r>
          </w:p>
        </w:tc>
      </w:tr>
      <w:tr w:rsidR="002D1DE3" w:rsidRPr="000B60B5" w:rsidTr="000B60B5">
        <w:trPr>
          <w:jc w:val="center"/>
        </w:trPr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5</w:t>
            </w:r>
          </w:p>
        </w:tc>
      </w:tr>
      <w:tr w:rsidR="002D1DE3" w:rsidRPr="000B60B5" w:rsidTr="000B60B5">
        <w:trPr>
          <w:jc w:val="center"/>
        </w:trPr>
        <w:tc>
          <w:tcPr>
            <w:tcW w:w="9571" w:type="dxa"/>
            <w:gridSpan w:val="4"/>
          </w:tcPr>
          <w:p w:rsidR="002D1DE3" w:rsidRPr="000B60B5" w:rsidRDefault="002D1DE3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Памятники градостроительства и архитектуры</w:t>
            </w:r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Бывший дом причта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2.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Комплекс хозяйственных построек сельца </w:t>
            </w:r>
            <w:proofErr w:type="spellStart"/>
            <w:r w:rsidRPr="000B60B5">
              <w:rPr>
                <w:sz w:val="24"/>
                <w:szCs w:val="24"/>
              </w:rPr>
              <w:t>Липовки</w:t>
            </w:r>
            <w:proofErr w:type="spellEnd"/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М</w:t>
            </w:r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3.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Церковь Тихона Задонского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9571" w:type="dxa"/>
            <w:gridSpan w:val="4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  <w:highlight w:val="yellow"/>
              </w:rPr>
            </w:pPr>
            <w:r w:rsidRPr="000B60B5">
              <w:rPr>
                <w:b/>
                <w:bCs/>
                <w:iCs/>
                <w:sz w:val="24"/>
                <w:szCs w:val="24"/>
              </w:rPr>
              <w:t>Памятники истории</w:t>
            </w:r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4.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Братское кладбище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лексеевка, в центре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5.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.А</w:t>
            </w:r>
            <w:proofErr w:type="gramEnd"/>
            <w:r w:rsidRPr="000B60B5">
              <w:rPr>
                <w:sz w:val="24"/>
                <w:szCs w:val="24"/>
              </w:rPr>
              <w:t>нриановка</w:t>
            </w:r>
            <w:proofErr w:type="spellEnd"/>
            <w:r w:rsidRPr="000B60B5">
              <w:rPr>
                <w:sz w:val="24"/>
                <w:szCs w:val="24"/>
              </w:rPr>
              <w:t>, в лесу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6.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.В</w:t>
            </w:r>
            <w:proofErr w:type="gramEnd"/>
            <w:r w:rsidRPr="000B60B5">
              <w:rPr>
                <w:sz w:val="24"/>
                <w:szCs w:val="24"/>
              </w:rPr>
              <w:t>ышнестолбецкое</w:t>
            </w:r>
            <w:proofErr w:type="spellEnd"/>
            <w:r w:rsidRPr="000B60B5">
              <w:rPr>
                <w:sz w:val="24"/>
                <w:szCs w:val="24"/>
              </w:rPr>
              <w:t>, восточнее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7.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Могила красноармейца </w:t>
            </w:r>
            <w:proofErr w:type="spellStart"/>
            <w:r w:rsidRPr="000B60B5">
              <w:rPr>
                <w:sz w:val="24"/>
                <w:szCs w:val="24"/>
              </w:rPr>
              <w:t>Зиборова</w:t>
            </w:r>
            <w:proofErr w:type="spellEnd"/>
            <w:r w:rsidRPr="000B60B5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с</w:t>
            </w:r>
            <w:proofErr w:type="gramStart"/>
            <w:r w:rsidRPr="000B60B5">
              <w:rPr>
                <w:sz w:val="24"/>
                <w:szCs w:val="24"/>
              </w:rPr>
              <w:t>.В</w:t>
            </w:r>
            <w:proofErr w:type="gramEnd"/>
            <w:r w:rsidRPr="000B60B5">
              <w:rPr>
                <w:sz w:val="24"/>
                <w:szCs w:val="24"/>
              </w:rPr>
              <w:t>ышнестолбецкое</w:t>
            </w:r>
            <w:proofErr w:type="spellEnd"/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1703" w:type="dxa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8.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977" w:type="dxa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.К</w:t>
            </w:r>
            <w:proofErr w:type="gramEnd"/>
            <w:r w:rsidRPr="000B60B5">
              <w:rPr>
                <w:sz w:val="24"/>
                <w:szCs w:val="24"/>
              </w:rPr>
              <w:t>убань, возле школы</w:t>
            </w:r>
          </w:p>
        </w:tc>
        <w:tc>
          <w:tcPr>
            <w:tcW w:w="1903" w:type="dxa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9.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.Л</w:t>
            </w:r>
            <w:proofErr w:type="gramEnd"/>
            <w:r w:rsidRPr="000B60B5">
              <w:rPr>
                <w:sz w:val="24"/>
                <w:szCs w:val="24"/>
              </w:rPr>
              <w:t>юбовка</w:t>
            </w:r>
            <w:proofErr w:type="spellEnd"/>
            <w:r w:rsidRPr="000B60B5">
              <w:rPr>
                <w:sz w:val="24"/>
                <w:szCs w:val="24"/>
              </w:rPr>
              <w:t>, у дороги юг с.Покровское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10.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Могила майора </w:t>
            </w:r>
            <w:proofErr w:type="spellStart"/>
            <w:r w:rsidRPr="000B60B5">
              <w:rPr>
                <w:sz w:val="24"/>
                <w:szCs w:val="24"/>
              </w:rPr>
              <w:t>Гласко</w:t>
            </w:r>
            <w:proofErr w:type="spellEnd"/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.Л</w:t>
            </w:r>
            <w:proofErr w:type="gramEnd"/>
            <w:r w:rsidRPr="000B60B5">
              <w:rPr>
                <w:sz w:val="24"/>
                <w:szCs w:val="24"/>
              </w:rPr>
              <w:t>юбовка</w:t>
            </w:r>
            <w:proofErr w:type="spellEnd"/>
            <w:r w:rsidRPr="000B60B5">
              <w:rPr>
                <w:sz w:val="24"/>
                <w:szCs w:val="24"/>
              </w:rPr>
              <w:t>, в усадьбе Кустовой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11.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 xml:space="preserve">Могила </w:t>
            </w:r>
            <w:proofErr w:type="gramStart"/>
            <w:r w:rsidRPr="000B60B5">
              <w:rPr>
                <w:sz w:val="24"/>
                <w:szCs w:val="24"/>
              </w:rPr>
              <w:t>советского</w:t>
            </w:r>
            <w:proofErr w:type="gramEnd"/>
            <w:r w:rsidRPr="000B60B5">
              <w:rPr>
                <w:sz w:val="24"/>
                <w:szCs w:val="24"/>
              </w:rPr>
              <w:t xml:space="preserve"> война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.Р</w:t>
            </w:r>
            <w:proofErr w:type="gramEnd"/>
            <w:r w:rsidRPr="000B60B5">
              <w:rPr>
                <w:sz w:val="24"/>
                <w:szCs w:val="24"/>
              </w:rPr>
              <w:t>одионовка, севернее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12.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.Т</w:t>
            </w:r>
            <w:proofErr w:type="gramEnd"/>
            <w:r w:rsidRPr="000B60B5">
              <w:rPr>
                <w:sz w:val="24"/>
                <w:szCs w:val="24"/>
              </w:rPr>
              <w:t xml:space="preserve">олстое, </w:t>
            </w:r>
            <w:proofErr w:type="spellStart"/>
            <w:r w:rsidRPr="000B60B5">
              <w:rPr>
                <w:sz w:val="24"/>
                <w:szCs w:val="24"/>
              </w:rPr>
              <w:t>южн</w:t>
            </w:r>
            <w:proofErr w:type="spellEnd"/>
            <w:r w:rsidRPr="000B60B5">
              <w:rPr>
                <w:sz w:val="24"/>
                <w:szCs w:val="24"/>
              </w:rPr>
              <w:t>. окраина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B60B5" w:rsidRPr="000B60B5" w:rsidTr="000B60B5">
        <w:trPr>
          <w:jc w:val="center"/>
        </w:trPr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13.</w:t>
            </w:r>
          </w:p>
        </w:tc>
        <w:tc>
          <w:tcPr>
            <w:tcW w:w="2988" w:type="dxa"/>
            <w:vAlign w:val="center"/>
          </w:tcPr>
          <w:p w:rsidR="000B60B5" w:rsidRPr="000B60B5" w:rsidRDefault="000B60B5" w:rsidP="000B60B5">
            <w:pPr>
              <w:rPr>
                <w:sz w:val="24"/>
                <w:szCs w:val="24"/>
              </w:rPr>
            </w:pPr>
            <w:r w:rsidRPr="000B60B5">
              <w:rPr>
                <w:sz w:val="24"/>
                <w:szCs w:val="24"/>
              </w:rPr>
              <w:t>Могила советского воина Гурьяна В.Ф.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spellStart"/>
            <w:r w:rsidRPr="000B60B5">
              <w:rPr>
                <w:sz w:val="24"/>
                <w:szCs w:val="24"/>
              </w:rPr>
              <w:t>д</w:t>
            </w:r>
            <w:proofErr w:type="gramStart"/>
            <w:r w:rsidRPr="000B60B5">
              <w:rPr>
                <w:sz w:val="24"/>
                <w:szCs w:val="24"/>
              </w:rPr>
              <w:t>.Т</w:t>
            </w:r>
            <w:proofErr w:type="gramEnd"/>
            <w:r w:rsidRPr="000B60B5">
              <w:rPr>
                <w:sz w:val="24"/>
                <w:szCs w:val="24"/>
              </w:rPr>
              <w:t>имирязевка</w:t>
            </w:r>
            <w:proofErr w:type="spellEnd"/>
            <w:r w:rsidRPr="000B60B5">
              <w:rPr>
                <w:sz w:val="24"/>
                <w:szCs w:val="24"/>
              </w:rPr>
              <w:t>, возле школы</w:t>
            </w:r>
          </w:p>
        </w:tc>
        <w:tc>
          <w:tcPr>
            <w:tcW w:w="0" w:type="auto"/>
            <w:vAlign w:val="center"/>
          </w:tcPr>
          <w:p w:rsidR="000B60B5" w:rsidRPr="000B60B5" w:rsidRDefault="000B60B5" w:rsidP="000B60B5">
            <w:pPr>
              <w:jc w:val="center"/>
              <w:rPr>
                <w:sz w:val="24"/>
                <w:szCs w:val="24"/>
              </w:rPr>
            </w:pPr>
            <w:proofErr w:type="gramStart"/>
            <w:r w:rsidRPr="000B60B5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2D1DE3" w:rsidRPr="008C6943" w:rsidRDefault="002D1DE3" w:rsidP="005D466D">
      <w:pPr>
        <w:pStyle w:val="1"/>
        <w:numPr>
          <w:ilvl w:val="1"/>
          <w:numId w:val="39"/>
        </w:numPr>
        <w:ind w:left="0" w:firstLine="0"/>
      </w:pPr>
      <w:bookmarkStart w:id="63" w:name="_Toc354958125"/>
      <w:r w:rsidRPr="008C6943">
        <w:lastRenderedPageBreak/>
        <w:t>Перечень мероприятий по сохранению объектов культурного наследия</w:t>
      </w:r>
      <w:bookmarkEnd w:id="62"/>
      <w:bookmarkEnd w:id="63"/>
    </w:p>
    <w:p w:rsidR="002D1DE3" w:rsidRPr="008C6943" w:rsidRDefault="002D1DE3" w:rsidP="008C6943">
      <w:pPr>
        <w:pStyle w:val="a5"/>
      </w:pPr>
      <w:r w:rsidRPr="008C6943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2D1DE3" w:rsidRPr="008C6943" w:rsidRDefault="002D1DE3" w:rsidP="008C6943">
      <w:pPr>
        <w:pStyle w:val="a5"/>
      </w:pPr>
      <w:r w:rsidRPr="008C6943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2D1DE3" w:rsidRPr="008C6943" w:rsidRDefault="002D1DE3" w:rsidP="008C6943">
      <w:pPr>
        <w:pStyle w:val="a5"/>
      </w:pPr>
      <w:r w:rsidRPr="008C6943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2D1DE3" w:rsidRPr="008C6943" w:rsidRDefault="002D1DE3" w:rsidP="008C6943">
      <w:pPr>
        <w:pStyle w:val="a5"/>
      </w:pPr>
      <w:r w:rsidRPr="008C6943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2D1DE3" w:rsidRPr="008C6943" w:rsidRDefault="002D1DE3" w:rsidP="008C6943">
      <w:pPr>
        <w:pStyle w:val="a5"/>
      </w:pPr>
      <w:r w:rsidRPr="008C6943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2D1DE3" w:rsidRPr="008C6943" w:rsidRDefault="002D1DE3" w:rsidP="008C6943">
      <w:pPr>
        <w:pStyle w:val="a5"/>
      </w:pPr>
      <w:r w:rsidRPr="008C6943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2D1DE3" w:rsidRPr="008C6943" w:rsidRDefault="002D1DE3" w:rsidP="008C6943">
      <w:pPr>
        <w:pStyle w:val="a5"/>
      </w:pPr>
      <w:r w:rsidRPr="008C6943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</w:t>
      </w:r>
      <w:r w:rsidR="008C6943">
        <w:t xml:space="preserve">тверждаются на основании </w:t>
      </w:r>
      <w:proofErr w:type="gramStart"/>
      <w:r w:rsidR="008C6943">
        <w:t>проектов</w:t>
      </w:r>
      <w:r w:rsidRPr="008C6943">
        <w:t xml:space="preserve"> зон охраны объект</w:t>
      </w:r>
      <w:r w:rsidR="006007B6">
        <w:t>ов</w:t>
      </w:r>
      <w:r w:rsidRPr="008C6943">
        <w:t xml:space="preserve"> культурного наследия</w:t>
      </w:r>
      <w:proofErr w:type="gramEnd"/>
      <w:r w:rsidRPr="008C6943">
        <w:t>:</w:t>
      </w:r>
    </w:p>
    <w:p w:rsidR="002D1DE3" w:rsidRPr="006007B6" w:rsidRDefault="002D1DE3" w:rsidP="006007B6">
      <w:pPr>
        <w:pStyle w:val="a5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lastRenderedPageBreak/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2D1DE3" w:rsidRPr="006007B6" w:rsidRDefault="002D1DE3" w:rsidP="006007B6">
      <w:pPr>
        <w:pStyle w:val="a5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2D1DE3" w:rsidRPr="006007B6" w:rsidRDefault="002D1DE3" w:rsidP="006007B6">
      <w:pPr>
        <w:pStyle w:val="a5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2D1DE3" w:rsidRPr="006007B6" w:rsidRDefault="002D1DE3" w:rsidP="006007B6">
      <w:pPr>
        <w:pStyle w:val="a5"/>
      </w:pPr>
      <w:r w:rsidRPr="006007B6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D1DE3" w:rsidRPr="006007B6" w:rsidRDefault="002D1DE3" w:rsidP="006007B6">
      <w:pPr>
        <w:pStyle w:val="a5"/>
      </w:pPr>
      <w:r w:rsidRPr="006007B6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2D1DE3" w:rsidRPr="006007B6" w:rsidRDefault="002D1DE3" w:rsidP="006007B6">
      <w:pPr>
        <w:pStyle w:val="a5"/>
      </w:pPr>
      <w:r w:rsidRPr="006007B6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2D1DE3" w:rsidRPr="006007B6" w:rsidRDefault="002D1DE3" w:rsidP="006007B6">
      <w:pPr>
        <w:pStyle w:val="a5"/>
      </w:pPr>
      <w:r w:rsidRPr="006007B6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2D1DE3" w:rsidRPr="006007B6" w:rsidRDefault="002D1DE3" w:rsidP="006007B6">
      <w:pPr>
        <w:pStyle w:val="a5"/>
      </w:pPr>
      <w:r w:rsidRPr="006007B6">
        <w:t xml:space="preserve"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</w:t>
      </w:r>
      <w:r w:rsidRPr="006007B6">
        <w:lastRenderedPageBreak/>
        <w:t>достопримечательного места, а также в зонах охраны объекта культурного наследия осуществляются:</w:t>
      </w:r>
    </w:p>
    <w:p w:rsidR="002D1DE3" w:rsidRPr="006007B6" w:rsidRDefault="002D1DE3" w:rsidP="006007B6">
      <w:pPr>
        <w:pStyle w:val="a5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2D1DE3" w:rsidRPr="006007B6" w:rsidRDefault="002D1DE3" w:rsidP="006007B6">
      <w:pPr>
        <w:pStyle w:val="a5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2D1DE3" w:rsidRPr="006007B6" w:rsidRDefault="002D1DE3" w:rsidP="006007B6">
      <w:pPr>
        <w:pStyle w:val="a5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2D1DE3" w:rsidRPr="006007B6" w:rsidRDefault="002D1DE3" w:rsidP="006007B6">
      <w:pPr>
        <w:pStyle w:val="a5"/>
      </w:pPr>
      <w:r w:rsidRPr="006007B6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2D1DE3" w:rsidRPr="006007B6" w:rsidRDefault="002D1DE3" w:rsidP="006007B6">
      <w:pPr>
        <w:pStyle w:val="a5"/>
      </w:pPr>
      <w:proofErr w:type="gramStart"/>
      <w:r w:rsidRPr="006007B6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</w:t>
      </w:r>
      <w:proofErr w:type="gramEnd"/>
      <w:r w:rsidRPr="006007B6">
        <w:t xml:space="preserve"> и </w:t>
      </w:r>
      <w:proofErr w:type="gramStart"/>
      <w:r w:rsidRPr="006007B6">
        <w:t>использовании</w:t>
      </w:r>
      <w:proofErr w:type="gramEnd"/>
      <w:r w:rsidRPr="006007B6">
        <w:t xml:space="preserve"> объектов культурного наследия, утверждаемым Правительством Орловской области.</w:t>
      </w:r>
    </w:p>
    <w:p w:rsidR="002D1DE3" w:rsidRPr="006007B6" w:rsidRDefault="002D1DE3" w:rsidP="006007B6">
      <w:pPr>
        <w:pStyle w:val="a5"/>
      </w:pPr>
      <w:proofErr w:type="gramStart"/>
      <w:r w:rsidRPr="006007B6">
        <w:t xml:space="preserve">В настоящее время проект зон охраны объектов культурного наследия </w:t>
      </w:r>
      <w:proofErr w:type="spellStart"/>
      <w:r w:rsidR="00592CBD" w:rsidRPr="006007B6">
        <w:t>Столбец</w:t>
      </w:r>
      <w:r w:rsidRPr="006007B6">
        <w:t>кого</w:t>
      </w:r>
      <w:proofErr w:type="spellEnd"/>
      <w:r w:rsidRPr="006007B6">
        <w:t xml:space="preserve">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  <w:proofErr w:type="gramEnd"/>
    </w:p>
    <w:p w:rsidR="002D1DE3" w:rsidRPr="006007B6" w:rsidRDefault="002D1DE3" w:rsidP="006007B6">
      <w:pPr>
        <w:pStyle w:val="a5"/>
      </w:pPr>
      <w:r w:rsidRPr="006007B6">
        <w:t xml:space="preserve">В связи с тем, что высоты этих памятников незначительны и </w:t>
      </w:r>
      <w:proofErr w:type="gramStart"/>
      <w:r w:rsidRPr="006007B6">
        <w:t>показать</w:t>
      </w:r>
      <w:proofErr w:type="gramEnd"/>
      <w:r w:rsidRPr="006007B6">
        <w:t xml:space="preserve">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</w:t>
      </w:r>
      <w:r w:rsidRPr="006007B6">
        <w:lastRenderedPageBreak/>
        <w:t>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2D1DE3" w:rsidRPr="006007B6" w:rsidRDefault="002D1DE3" w:rsidP="005D466D">
      <w:pPr>
        <w:pStyle w:val="a7"/>
        <w:numPr>
          <w:ilvl w:val="0"/>
          <w:numId w:val="39"/>
        </w:numPr>
      </w:pPr>
      <w:bookmarkStart w:id="64" w:name="_Toc321487203"/>
      <w:bookmarkStart w:id="65" w:name="_Toc334707804"/>
      <w:bookmarkStart w:id="66" w:name="_Toc334712017"/>
      <w:bookmarkStart w:id="67" w:name="_Toc354958126"/>
      <w:r w:rsidRPr="006007B6">
        <w:t>ОХРАНА ОКРУЖАЮЩЕЙ ПРИРОДНОЙ СРЕДЫ</w:t>
      </w:r>
      <w:bookmarkEnd w:id="64"/>
      <w:bookmarkEnd w:id="65"/>
      <w:bookmarkEnd w:id="66"/>
      <w:bookmarkEnd w:id="67"/>
    </w:p>
    <w:p w:rsidR="002D1DE3" w:rsidRPr="006007B6" w:rsidRDefault="002D1DE3" w:rsidP="005D466D">
      <w:pPr>
        <w:pStyle w:val="1"/>
        <w:numPr>
          <w:ilvl w:val="1"/>
          <w:numId w:val="39"/>
        </w:numPr>
      </w:pPr>
      <w:bookmarkStart w:id="68" w:name="_Toc321487204"/>
      <w:bookmarkStart w:id="69" w:name="_Toc354958127"/>
      <w:r w:rsidRPr="006007B6">
        <w:t>Экологическое состояние территории</w:t>
      </w:r>
      <w:bookmarkEnd w:id="68"/>
      <w:bookmarkEnd w:id="69"/>
    </w:p>
    <w:p w:rsidR="002D1DE3" w:rsidRPr="006007B6" w:rsidRDefault="00592CBD" w:rsidP="006007B6">
      <w:pPr>
        <w:pStyle w:val="a5"/>
      </w:pPr>
      <w:proofErr w:type="spellStart"/>
      <w:r w:rsidRPr="006007B6">
        <w:t>Столбец</w:t>
      </w:r>
      <w:r w:rsidR="002D1DE3" w:rsidRPr="006007B6">
        <w:t>кое</w:t>
      </w:r>
      <w:proofErr w:type="spellEnd"/>
      <w:r w:rsidR="002D1DE3" w:rsidRPr="006007B6">
        <w:t xml:space="preserve"> сельское поселение </w:t>
      </w:r>
      <w:r w:rsidR="00A71E39" w:rsidRPr="006007B6">
        <w:t>Покров</w:t>
      </w:r>
      <w:r w:rsidR="002D1DE3" w:rsidRPr="006007B6">
        <w:t xml:space="preserve">ского района Орловской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2D1DE3" w:rsidRPr="006007B6" w:rsidRDefault="002D1DE3" w:rsidP="006007B6">
      <w:pPr>
        <w:pStyle w:val="a5"/>
      </w:pPr>
      <w:r w:rsidRPr="006007B6">
        <w:t xml:space="preserve">На территории сельского поселения нет линий железнодорожного транспорта, дорожная сеть представлена только автодорогами местного значения. Автомобильный транспорт оказывает воздействие на атмосферный воздух, на состояние почвенного покрова и является главным источником шумового загрязнения. </w:t>
      </w:r>
    </w:p>
    <w:p w:rsidR="002D1DE3" w:rsidRPr="006007B6" w:rsidRDefault="002D1DE3" w:rsidP="005D466D">
      <w:pPr>
        <w:pStyle w:val="3"/>
        <w:numPr>
          <w:ilvl w:val="2"/>
          <w:numId w:val="39"/>
        </w:numPr>
      </w:pPr>
      <w:bookmarkStart w:id="70" w:name="_Toc321487206"/>
      <w:bookmarkStart w:id="71" w:name="_Toc354958128"/>
      <w:r w:rsidRPr="006007B6">
        <w:t>АНАЛИЗ СОСТОЯНИЯ АТМОСФЕРНОГО ВОЗДУХА</w:t>
      </w:r>
      <w:bookmarkEnd w:id="70"/>
      <w:bookmarkEnd w:id="71"/>
    </w:p>
    <w:p w:rsidR="002D1DE3" w:rsidRPr="006007B6" w:rsidRDefault="002D1DE3" w:rsidP="006007B6">
      <w:pPr>
        <w:pStyle w:val="a5"/>
      </w:pPr>
      <w:r w:rsidRPr="006007B6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2D1DE3" w:rsidRPr="006007B6" w:rsidRDefault="002D1DE3" w:rsidP="006007B6">
      <w:pPr>
        <w:pStyle w:val="a5"/>
      </w:pPr>
      <w:r w:rsidRPr="006007B6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 воздух поступают такие загрязняющие вещества как сажа, оксиды углерода, углеводороды, оксид серы, оксиды азота, свинец.</w:t>
      </w:r>
    </w:p>
    <w:p w:rsidR="002D1DE3" w:rsidRPr="006007B6" w:rsidRDefault="002D1DE3" w:rsidP="005D466D">
      <w:pPr>
        <w:pStyle w:val="3"/>
        <w:numPr>
          <w:ilvl w:val="2"/>
          <w:numId w:val="39"/>
        </w:numPr>
      </w:pPr>
      <w:bookmarkStart w:id="72" w:name="_Toc321487207"/>
      <w:bookmarkStart w:id="73" w:name="_Toc354958129"/>
      <w:r w:rsidRPr="006007B6">
        <w:t>АНАЛИЗ СОСТОЯНИЯ ВОДНЫХ РЕСУРСОВ</w:t>
      </w:r>
      <w:bookmarkEnd w:id="72"/>
      <w:bookmarkEnd w:id="73"/>
    </w:p>
    <w:p w:rsidR="000B60B5" w:rsidRPr="000B60B5" w:rsidRDefault="000B60B5" w:rsidP="000B60B5">
      <w:pPr>
        <w:pStyle w:val="a5"/>
      </w:pPr>
      <w:r w:rsidRPr="000B60B5">
        <w:t xml:space="preserve">На территории поселения находятся реки Липовец и </w:t>
      </w:r>
      <w:proofErr w:type="spellStart"/>
      <w:r w:rsidRPr="000B60B5">
        <w:t>Миловская</w:t>
      </w:r>
      <w:proofErr w:type="spellEnd"/>
      <w:r w:rsidRPr="000B60B5">
        <w:t>, являющиеся притоками реки Сосна, принадлежащей бассейну реки Дон.</w:t>
      </w:r>
    </w:p>
    <w:p w:rsidR="002D1DE3" w:rsidRPr="006007B6" w:rsidRDefault="002D1DE3" w:rsidP="006007B6">
      <w:pPr>
        <w:pStyle w:val="a5"/>
      </w:pPr>
      <w:r w:rsidRPr="006007B6">
        <w:t>Водоемы являются приемниками сточных вод от хозяйственно бытовых объектов и  сельскохозяйственных предприятий.</w:t>
      </w:r>
    </w:p>
    <w:p w:rsidR="002D1DE3" w:rsidRPr="006007B6" w:rsidRDefault="002D1DE3" w:rsidP="006007B6">
      <w:pPr>
        <w:pStyle w:val="a5"/>
      </w:pPr>
      <w:r w:rsidRPr="006007B6">
        <w:t xml:space="preserve">Сточные воды населенных пунктов и поверхностные стоки нигде не очищаются. Ливневые и талые стоки ухудшают качество воды не меньше, чем </w:t>
      </w:r>
      <w:r w:rsidRPr="006007B6">
        <w:lastRenderedPageBreak/>
        <w:t xml:space="preserve">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</w:t>
      </w:r>
      <w:proofErr w:type="gramStart"/>
      <w:r w:rsidRPr="006007B6">
        <w:t>эстетический вид</w:t>
      </w:r>
      <w:proofErr w:type="gramEnd"/>
      <w:r w:rsidRPr="006007B6">
        <w:t xml:space="preserve"> и ограничивается возможность их использования для купания.</w:t>
      </w:r>
    </w:p>
    <w:p w:rsidR="002D1DE3" w:rsidRPr="006007B6" w:rsidRDefault="002D1DE3" w:rsidP="006007B6">
      <w:pPr>
        <w:pStyle w:val="a5"/>
      </w:pPr>
      <w:r w:rsidRPr="006007B6">
        <w:t xml:space="preserve">Согласно Водному кодексу РФ, для сохранения целостности экосистемы водных объектов устанавливаются </w:t>
      </w:r>
      <w:proofErr w:type="spellStart"/>
      <w:r w:rsidRPr="006007B6">
        <w:t>водоохранные</w:t>
      </w:r>
      <w:proofErr w:type="spellEnd"/>
      <w:r w:rsidRPr="006007B6">
        <w:t xml:space="preserve"> зоны. В границах </w:t>
      </w:r>
      <w:proofErr w:type="spellStart"/>
      <w:r w:rsidRPr="006007B6">
        <w:t>водоохранных</w:t>
      </w:r>
      <w:proofErr w:type="spellEnd"/>
      <w:r w:rsidRPr="006007B6"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6007B6">
          <w:t>50 м</w:t>
        </w:r>
      </w:smartTag>
      <w:r w:rsidRPr="006007B6">
        <w:t xml:space="preserve"> от береговой линии.</w:t>
      </w:r>
    </w:p>
    <w:p w:rsidR="002D1DE3" w:rsidRPr="006007B6" w:rsidRDefault="002D1DE3" w:rsidP="006007B6">
      <w:pPr>
        <w:pStyle w:val="a5"/>
      </w:pPr>
      <w:r w:rsidRPr="006007B6">
        <w:t xml:space="preserve">В границах </w:t>
      </w:r>
      <w:proofErr w:type="spellStart"/>
      <w:r w:rsidRPr="006007B6">
        <w:t>водоохранных</w:t>
      </w:r>
      <w:proofErr w:type="spellEnd"/>
      <w:r w:rsidRPr="006007B6">
        <w:t xml:space="preserve">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2D1DE3" w:rsidRPr="006007B6" w:rsidRDefault="002D1DE3" w:rsidP="006007B6">
      <w:pPr>
        <w:pStyle w:val="a5"/>
      </w:pPr>
      <w:r w:rsidRPr="006007B6">
        <w:t xml:space="preserve">В границах прибрежных защитных полос, кроме </w:t>
      </w:r>
      <w:proofErr w:type="gramStart"/>
      <w:r w:rsidRPr="006007B6">
        <w:t>выше перечисленного</w:t>
      </w:r>
      <w:proofErr w:type="gramEnd"/>
      <w:r w:rsidRPr="006007B6">
        <w:t>, запрещаются: распашка земель, выпас сельскохозяйственных животных и организация для них летних лагерей, ванн.</w:t>
      </w:r>
    </w:p>
    <w:p w:rsidR="002D1DE3" w:rsidRPr="006007B6" w:rsidRDefault="002D1DE3" w:rsidP="006007B6">
      <w:pPr>
        <w:pStyle w:val="a5"/>
      </w:pPr>
      <w:r w:rsidRPr="006007B6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2D1DE3" w:rsidRPr="006007B6" w:rsidRDefault="002D1DE3" w:rsidP="006007B6">
      <w:pPr>
        <w:pStyle w:val="a5"/>
      </w:pPr>
      <w:r w:rsidRPr="006007B6">
        <w:t xml:space="preserve"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2D1DE3" w:rsidRPr="006007B6" w:rsidRDefault="002D1DE3" w:rsidP="005D466D">
      <w:pPr>
        <w:pStyle w:val="3"/>
        <w:numPr>
          <w:ilvl w:val="2"/>
          <w:numId w:val="39"/>
        </w:numPr>
      </w:pPr>
      <w:bookmarkStart w:id="74" w:name="_Toc321487208"/>
      <w:bookmarkStart w:id="75" w:name="_Toc354958130"/>
      <w:r w:rsidRPr="006007B6">
        <w:t>АНАЛИЗ СОСТОЯНИЯ ПОЧВЕННОГО ПОКРОВА</w:t>
      </w:r>
      <w:bookmarkEnd w:id="74"/>
      <w:bookmarkEnd w:id="75"/>
    </w:p>
    <w:p w:rsidR="002D1DE3" w:rsidRPr="006007B6" w:rsidRDefault="002D1DE3" w:rsidP="006007B6">
      <w:pPr>
        <w:pStyle w:val="a5"/>
      </w:pPr>
      <w:r w:rsidRPr="006007B6">
        <w:t xml:space="preserve">Наиболее подвержены антропогенному воздействию земли сельскохозяйственного назначения. Территория поселения подвержена как </w:t>
      </w:r>
      <w:r w:rsidRPr="006007B6">
        <w:lastRenderedPageBreak/>
        <w:t>плоскостной эрозии (смыв плодородного слоя), так и линейной эрозии. Земли сельскохозяйственного назначения используются для ведения личного подсобного хозяйства (ЛПХ).</w:t>
      </w:r>
    </w:p>
    <w:p w:rsidR="002D1DE3" w:rsidRPr="006007B6" w:rsidRDefault="002D1DE3" w:rsidP="006007B6">
      <w:pPr>
        <w:pStyle w:val="a5"/>
      </w:pPr>
      <w:r w:rsidRPr="006007B6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здоровью человека при их употреблении.</w:t>
      </w:r>
    </w:p>
    <w:p w:rsidR="002D1DE3" w:rsidRPr="006007B6" w:rsidRDefault="002D1DE3" w:rsidP="006007B6">
      <w:pPr>
        <w:pStyle w:val="a5"/>
      </w:pPr>
      <w:r w:rsidRPr="006007B6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2D1DE3" w:rsidRPr="006007B6" w:rsidRDefault="002D1DE3" w:rsidP="005D466D">
      <w:pPr>
        <w:pStyle w:val="3"/>
        <w:numPr>
          <w:ilvl w:val="2"/>
          <w:numId w:val="39"/>
        </w:numPr>
      </w:pPr>
      <w:bookmarkStart w:id="76" w:name="_Toc321487209"/>
      <w:bookmarkStart w:id="77" w:name="_Toc354958131"/>
      <w:r w:rsidRPr="006007B6">
        <w:t>АНАЛИЗ САНИТАРНОЙ ОЧИСТКИ ТЕРРИТОРИИ</w:t>
      </w:r>
      <w:bookmarkEnd w:id="76"/>
      <w:bookmarkEnd w:id="77"/>
    </w:p>
    <w:p w:rsidR="002D1DE3" w:rsidRPr="00DC5F0F" w:rsidRDefault="002D1DE3" w:rsidP="00DC5F0F">
      <w:pPr>
        <w:pStyle w:val="a5"/>
      </w:pPr>
      <w:r w:rsidRPr="00DC5F0F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 экологических.</w:t>
      </w:r>
    </w:p>
    <w:p w:rsidR="002D1DE3" w:rsidRPr="00DC5F0F" w:rsidRDefault="002D1DE3" w:rsidP="00DC5F0F">
      <w:pPr>
        <w:pStyle w:val="a5"/>
      </w:pPr>
      <w:r w:rsidRPr="00DC5F0F">
        <w:t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</w:t>
      </w:r>
      <w:r w:rsidR="00DC5F0F">
        <w:t xml:space="preserve"> </w:t>
      </w:r>
      <w:r w:rsidRPr="00DC5F0F">
        <w:t xml:space="preserve">- место обитания </w:t>
      </w:r>
      <w:hyperlink r:id="rId10" w:tooltip="Крыса" w:history="1">
        <w:r w:rsidRPr="00DC5F0F">
          <w:t>крыс</w:t>
        </w:r>
      </w:hyperlink>
      <w:r w:rsidRPr="00DC5F0F">
        <w:t>, насекомых и других животных, которые могут стать причиной возникновения эпидемий.</w:t>
      </w:r>
    </w:p>
    <w:p w:rsidR="002D1DE3" w:rsidRPr="00DC5F0F" w:rsidRDefault="002D1DE3" w:rsidP="00DC5F0F">
      <w:pPr>
        <w:pStyle w:val="a5"/>
      </w:pPr>
      <w:r w:rsidRPr="00DC5F0F"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2D1DE3" w:rsidRPr="00DC5F0F" w:rsidRDefault="002D1DE3" w:rsidP="005D466D">
      <w:pPr>
        <w:pStyle w:val="3"/>
        <w:numPr>
          <w:ilvl w:val="2"/>
          <w:numId w:val="39"/>
        </w:numPr>
      </w:pPr>
      <w:bookmarkStart w:id="78" w:name="_Toc321487210"/>
      <w:bookmarkStart w:id="79" w:name="_Toc354958132"/>
      <w:r w:rsidRPr="00DC5F0F">
        <w:lastRenderedPageBreak/>
        <w:t>РАДИАЦИОННОЕ ЗАГРЯЗНЕНИЕ ТЕРРИТОРИИ</w:t>
      </w:r>
      <w:bookmarkEnd w:id="78"/>
      <w:bookmarkEnd w:id="79"/>
    </w:p>
    <w:p w:rsidR="002D1DE3" w:rsidRPr="005B5C79" w:rsidRDefault="002D1DE3" w:rsidP="00DC5F0F">
      <w:pPr>
        <w:pStyle w:val="a5"/>
      </w:pPr>
      <w:r w:rsidRPr="005B5C79">
        <w:t xml:space="preserve">По данным Управления Федеральной службы по надзору в сфере защиты прав потребителей и благополучия человека по Орловской области  радиационная обстановка на территории </w:t>
      </w:r>
      <w:r w:rsidR="00A71E39" w:rsidRPr="005B5C79">
        <w:t>Покров</w:t>
      </w:r>
      <w:r w:rsidRPr="005B5C79">
        <w:t xml:space="preserve">ского района, в том числе </w:t>
      </w:r>
      <w:proofErr w:type="spellStart"/>
      <w:r w:rsidR="00592CBD" w:rsidRPr="005B5C79">
        <w:t>Столбец</w:t>
      </w:r>
      <w:r w:rsidRPr="005B5C79">
        <w:t>ком</w:t>
      </w:r>
      <w:proofErr w:type="spellEnd"/>
      <w:r w:rsidRPr="005B5C79">
        <w:t xml:space="preserve"> сельском поселении в последние годы характеризуется как стабильная и не требует какого-либо вмешательства.</w:t>
      </w:r>
    </w:p>
    <w:p w:rsidR="002D1DE3" w:rsidRPr="005B5C79" w:rsidRDefault="002D1DE3" w:rsidP="00DC5F0F">
      <w:pPr>
        <w:pStyle w:val="a5"/>
      </w:pPr>
      <w:r w:rsidRPr="005B5C79">
        <w:t xml:space="preserve">Радиационная обстановка на территории поселения в первую очередь обусловлена аварией на Чернобыльской АЭС 1986 г. и в меньшей степени определяется естественными, техногенными и аварийными источниками ионизирующего излучения. Основным </w:t>
      </w:r>
      <w:proofErr w:type="spellStart"/>
      <w:r w:rsidRPr="005B5C79">
        <w:t>дозообразующим</w:t>
      </w:r>
      <w:proofErr w:type="spellEnd"/>
      <w:r w:rsidRPr="005B5C79">
        <w:t xml:space="preserve"> компонентом на радиационно-загрязненных территориях после аварии на Чернобыльской АЭС, является цезий-137. </w:t>
      </w:r>
    </w:p>
    <w:p w:rsidR="002D1DE3" w:rsidRPr="00DC5F0F" w:rsidRDefault="00B066ED" w:rsidP="005D466D">
      <w:pPr>
        <w:pStyle w:val="3"/>
        <w:numPr>
          <w:ilvl w:val="2"/>
          <w:numId w:val="39"/>
        </w:numPr>
      </w:pPr>
      <w:bookmarkStart w:id="80" w:name="_Toc321487205"/>
      <w:bookmarkStart w:id="81" w:name="_Toc354958133"/>
      <w:r w:rsidRPr="00DC5F0F">
        <w:t>ОСОБО ОХРАНЯЕМЫЕ ПРИРОДНЫЕ ТЕРРИТОРИИ (ООПТ)</w:t>
      </w:r>
      <w:bookmarkEnd w:id="80"/>
      <w:bookmarkEnd w:id="81"/>
    </w:p>
    <w:p w:rsidR="002D1DE3" w:rsidRPr="00E33375" w:rsidRDefault="002D1DE3" w:rsidP="00DC5F0F">
      <w:pPr>
        <w:pStyle w:val="a5"/>
      </w:pPr>
      <w:r w:rsidRPr="00E33375"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E33375" w:rsidRPr="006A4523" w:rsidRDefault="00E33375" w:rsidP="00E33375">
      <w:pPr>
        <w:pStyle w:val="a5"/>
        <w:rPr>
          <w:b/>
        </w:rPr>
      </w:pPr>
      <w:r w:rsidRPr="006A4523">
        <w:rPr>
          <w:b/>
        </w:rPr>
        <w:t>Парк природы «</w:t>
      </w:r>
      <w:proofErr w:type="spellStart"/>
      <w:r w:rsidRPr="006A4523">
        <w:rPr>
          <w:b/>
        </w:rPr>
        <w:t>Столбецкий</w:t>
      </w:r>
      <w:proofErr w:type="spellEnd"/>
      <w:r w:rsidRPr="006A4523">
        <w:rPr>
          <w:b/>
        </w:rPr>
        <w:t>»</w:t>
      </w:r>
    </w:p>
    <w:p w:rsidR="00E33375" w:rsidRPr="006A4523" w:rsidRDefault="00E33375" w:rsidP="00E33375">
      <w:pPr>
        <w:pStyle w:val="a5"/>
        <w:rPr>
          <w:bCs/>
        </w:rPr>
      </w:pPr>
      <w:proofErr w:type="spellStart"/>
      <w:r w:rsidRPr="006A4523">
        <w:rPr>
          <w:bCs/>
        </w:rPr>
        <w:t>Столбецкий</w:t>
      </w:r>
      <w:proofErr w:type="spellEnd"/>
      <w:r w:rsidRPr="006A4523">
        <w:rPr>
          <w:bCs/>
        </w:rPr>
        <w:t xml:space="preserve"> парк природы занимает площадь 20,5 тыс</w:t>
      </w:r>
      <w:proofErr w:type="gramStart"/>
      <w:r w:rsidRPr="006A4523">
        <w:rPr>
          <w:bCs/>
        </w:rPr>
        <w:t>.г</w:t>
      </w:r>
      <w:proofErr w:type="gramEnd"/>
      <w:r w:rsidRPr="006A4523">
        <w:rPr>
          <w:bCs/>
        </w:rPr>
        <w:t>а</w:t>
      </w:r>
      <w:r>
        <w:rPr>
          <w:bCs/>
        </w:rPr>
        <w:t xml:space="preserve">, он покрывает </w:t>
      </w:r>
      <w:r w:rsidR="00B004C6">
        <w:rPr>
          <w:bCs/>
        </w:rPr>
        <w:t xml:space="preserve">большую </w:t>
      </w:r>
      <w:r>
        <w:rPr>
          <w:bCs/>
        </w:rPr>
        <w:t xml:space="preserve">территорию </w:t>
      </w:r>
      <w:proofErr w:type="spellStart"/>
      <w:r>
        <w:rPr>
          <w:bCs/>
        </w:rPr>
        <w:t>Столбецкого</w:t>
      </w:r>
      <w:proofErr w:type="spellEnd"/>
      <w:r>
        <w:rPr>
          <w:bCs/>
        </w:rPr>
        <w:t xml:space="preserve"> сельского поселения.</w:t>
      </w:r>
    </w:p>
    <w:p w:rsidR="00E33375" w:rsidRPr="006A4523" w:rsidRDefault="00E33375" w:rsidP="00E33375">
      <w:pPr>
        <w:pStyle w:val="a5"/>
      </w:pPr>
      <w:proofErr w:type="gramStart"/>
      <w:r w:rsidRPr="006A4523">
        <w:t>Основная цель создания памятников природы состоит в формировании экологической сети Орловской области, в том числе Покровского района, и направлена на сохранение природного потенциала, восстановления природных комплексов, повышение биологического разнообразия и поддержания экологического баланса территорий, обеспечение сохранения и восстановления редких и исчезающих видов растений и животных, в том числе видов, ценных в хозяйственном, научном и культурном отношении</w:t>
      </w:r>
      <w:proofErr w:type="gramEnd"/>
    </w:p>
    <w:p w:rsidR="00E33375" w:rsidRPr="00F173D9" w:rsidRDefault="00E33375" w:rsidP="00E33375">
      <w:pPr>
        <w:pStyle w:val="a5"/>
      </w:pPr>
      <w:r w:rsidRPr="006A4523">
        <w:rPr>
          <w:rStyle w:val="apple-style-span"/>
          <w:szCs w:val="28"/>
        </w:rPr>
        <w:t xml:space="preserve">В </w:t>
      </w:r>
      <w:proofErr w:type="spellStart"/>
      <w:r w:rsidRPr="006A4523">
        <w:rPr>
          <w:rStyle w:val="apple-style-span"/>
          <w:szCs w:val="28"/>
        </w:rPr>
        <w:t>Столбецком</w:t>
      </w:r>
      <w:proofErr w:type="spellEnd"/>
      <w:r w:rsidRPr="006A4523">
        <w:rPr>
          <w:rStyle w:val="apple-style-span"/>
          <w:szCs w:val="28"/>
        </w:rPr>
        <w:t xml:space="preserve"> парке природы в Покровском районе в 2009 году отмеча</w:t>
      </w:r>
      <w:r>
        <w:rPr>
          <w:rStyle w:val="apple-style-span"/>
          <w:szCs w:val="28"/>
        </w:rPr>
        <w:t>л</w:t>
      </w:r>
      <w:r w:rsidRPr="006A4523">
        <w:rPr>
          <w:rStyle w:val="apple-style-span"/>
          <w:szCs w:val="28"/>
        </w:rPr>
        <w:t xml:space="preserve">ся настоящий демографический взрыв в популяции пятнистых оленей. Для оленей в </w:t>
      </w:r>
      <w:r w:rsidRPr="006A4523">
        <w:rPr>
          <w:rStyle w:val="apple-style-span"/>
          <w:szCs w:val="28"/>
        </w:rPr>
        <w:lastRenderedPageBreak/>
        <w:t>парке созданы идеальные условия: круглосуточная охрана территории и хороший подкорм животных.</w:t>
      </w:r>
      <w:r>
        <w:rPr>
          <w:rStyle w:val="apple-style-span"/>
          <w:szCs w:val="28"/>
        </w:rPr>
        <w:t xml:space="preserve"> </w:t>
      </w:r>
      <w:r w:rsidRPr="006A4523">
        <w:t>П</w:t>
      </w:r>
      <w:r w:rsidRPr="006A4523">
        <w:rPr>
          <w:rStyle w:val="apple-style-span"/>
          <w:szCs w:val="28"/>
        </w:rPr>
        <w:t>ятнистые олени</w:t>
      </w:r>
      <w:r w:rsidRPr="006A4523">
        <w:t xml:space="preserve"> были завезены из</w:t>
      </w:r>
      <w:r w:rsidRPr="006A4523">
        <w:rPr>
          <w:rStyle w:val="apple-style-span"/>
          <w:szCs w:val="28"/>
        </w:rPr>
        <w:t xml:space="preserve"> Беловежской пущи. Сейчас их популяция увеличилась. </w:t>
      </w:r>
      <w:r w:rsidRPr="006A4523">
        <w:t>В загоне были построены кормушки, помещения, где животные могли бы спрятаться в ненастье, склад для зернофуража и сараи для хранения сена и веточного корма. Зернофуражом парк обеспечивают крестьянско-фермерские хозяйства Покровского района.</w:t>
      </w:r>
    </w:p>
    <w:p w:rsidR="00E33375" w:rsidRPr="00E33375" w:rsidRDefault="00E33375" w:rsidP="00E33375">
      <w:pPr>
        <w:pStyle w:val="a5"/>
      </w:pPr>
      <w:r w:rsidRPr="00E33375"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 установить жесткий регламент на любые виды хозяйственной деятельности.</w:t>
      </w:r>
    </w:p>
    <w:p w:rsidR="002D1DE3" w:rsidRPr="00DC5F0F" w:rsidRDefault="002D1DE3" w:rsidP="005D466D">
      <w:pPr>
        <w:pStyle w:val="1"/>
        <w:numPr>
          <w:ilvl w:val="1"/>
          <w:numId w:val="39"/>
        </w:numPr>
      </w:pPr>
      <w:bookmarkStart w:id="82" w:name="_Toc321487211"/>
      <w:bookmarkStart w:id="83" w:name="_Toc354958134"/>
      <w:r w:rsidRPr="00DC5F0F">
        <w:t>Мероприятия по охране окружающей среды</w:t>
      </w:r>
      <w:bookmarkEnd w:id="82"/>
      <w:bookmarkEnd w:id="83"/>
    </w:p>
    <w:p w:rsidR="002D1DE3" w:rsidRPr="00DC5F0F" w:rsidRDefault="002D1DE3" w:rsidP="00DC5F0F">
      <w:pPr>
        <w:pStyle w:val="a5"/>
      </w:pPr>
      <w:r w:rsidRPr="00DC5F0F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proofErr w:type="spellStart"/>
      <w:r w:rsidR="00592CBD" w:rsidRPr="00DC5F0F">
        <w:t>Столбец</w:t>
      </w:r>
      <w:r w:rsidRPr="00DC5F0F">
        <w:t>кого</w:t>
      </w:r>
      <w:proofErr w:type="spellEnd"/>
      <w:r w:rsidRPr="00DC5F0F">
        <w:t xml:space="preserve"> сельского поселения </w:t>
      </w:r>
      <w:r w:rsidR="00A71E39" w:rsidRPr="00DC5F0F">
        <w:t>Покров</w:t>
      </w:r>
      <w:r w:rsidRPr="00DC5F0F">
        <w:t>ского района Орловской области, необходимо осуществлять природоохранные мероприятия.</w:t>
      </w:r>
    </w:p>
    <w:p w:rsidR="002D1DE3" w:rsidRPr="00DC5F0F" w:rsidRDefault="002D1DE3" w:rsidP="005D466D">
      <w:pPr>
        <w:pStyle w:val="3"/>
        <w:numPr>
          <w:ilvl w:val="2"/>
          <w:numId w:val="39"/>
        </w:numPr>
      </w:pPr>
      <w:bookmarkStart w:id="84" w:name="_Toc321487212"/>
      <w:bookmarkStart w:id="85" w:name="_Toc354958135"/>
      <w:r w:rsidRPr="00DC5F0F">
        <w:t>МЕРОПРИЯТИЯ ПО УЛУЧШЕНИЮ КАЧЕСТВА АТМОСФЕРНОГО ВОЗДУХА</w:t>
      </w:r>
      <w:bookmarkEnd w:id="84"/>
      <w:bookmarkEnd w:id="85"/>
    </w:p>
    <w:p w:rsidR="002D1DE3" w:rsidRPr="00DC5F0F" w:rsidRDefault="002D1DE3" w:rsidP="00DC5F0F">
      <w:pPr>
        <w:pStyle w:val="a5"/>
      </w:pPr>
      <w:r w:rsidRPr="00DC5F0F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реконструкция и оснащение всех источников выбросов ПГУ (</w:t>
      </w:r>
      <w:proofErr w:type="spellStart"/>
      <w:r w:rsidRPr="00DC5F0F">
        <w:t>пылегазоулавливающие</w:t>
      </w:r>
      <w:proofErr w:type="spellEnd"/>
      <w:r w:rsidRPr="00DC5F0F">
        <w:t xml:space="preserve"> установки);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централизация и газификация теплоснабжения;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создание зеленых защитных полос вдоль автодорог;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 xml:space="preserve">совершенствование </w:t>
      </w:r>
      <w:proofErr w:type="gramStart"/>
      <w:r w:rsidRPr="00DC5F0F">
        <w:t>экономического механизма</w:t>
      </w:r>
      <w:proofErr w:type="gramEnd"/>
      <w:r w:rsidRPr="00DC5F0F">
        <w:t xml:space="preserve"> компенсации наносимого ущерба состоянию окружающей среды;</w:t>
      </w:r>
    </w:p>
    <w:p w:rsidR="002D1DE3" w:rsidRPr="00DC5F0F" w:rsidRDefault="002D1DE3" w:rsidP="00DC5F0F">
      <w:pPr>
        <w:pStyle w:val="a5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стационарное наблюдение за уровнем загрязнения воздушного бассейна на территории сельского поселения.</w:t>
      </w:r>
    </w:p>
    <w:p w:rsidR="002D1DE3" w:rsidRPr="00DC5F0F" w:rsidRDefault="002D1DE3" w:rsidP="005D466D">
      <w:pPr>
        <w:pStyle w:val="3"/>
        <w:numPr>
          <w:ilvl w:val="2"/>
          <w:numId w:val="39"/>
        </w:numPr>
      </w:pPr>
      <w:bookmarkStart w:id="86" w:name="_Toc321487213"/>
      <w:bookmarkStart w:id="87" w:name="_Toc354958136"/>
      <w:r w:rsidRPr="00DC5F0F">
        <w:t>МЕРОПРИЯТИЯ ПО ОХРАНЕ ВОДНЫХ РЕСУРСОВ</w:t>
      </w:r>
      <w:bookmarkEnd w:id="86"/>
      <w:bookmarkEnd w:id="87"/>
    </w:p>
    <w:p w:rsidR="002D1DE3" w:rsidRPr="00DC5F0F" w:rsidRDefault="002D1DE3" w:rsidP="00DC5F0F">
      <w:pPr>
        <w:pStyle w:val="a5"/>
      </w:pPr>
      <w:r w:rsidRPr="00DC5F0F">
        <w:t xml:space="preserve">Для охраны водной среды </w:t>
      </w:r>
      <w:proofErr w:type="spellStart"/>
      <w:r w:rsidR="00592CBD" w:rsidRPr="00DC5F0F">
        <w:t>Столбец</w:t>
      </w:r>
      <w:r w:rsidRPr="00DC5F0F">
        <w:t>кого</w:t>
      </w:r>
      <w:proofErr w:type="spellEnd"/>
      <w:r w:rsidRPr="00DC5F0F">
        <w:t xml:space="preserve"> сельского поселения необходимо проведение следующих мероприятий: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lastRenderedPageBreak/>
        <w:t>Разработка проектов по организаци</w:t>
      </w:r>
      <w:r w:rsidR="002D1DE3" w:rsidRPr="00DC5F0F">
        <w:t xml:space="preserve">и </w:t>
      </w:r>
      <w:proofErr w:type="spellStart"/>
      <w:r w:rsidR="002D1DE3" w:rsidRPr="00DC5F0F">
        <w:t>водоохранных</w:t>
      </w:r>
      <w:proofErr w:type="spellEnd"/>
      <w:r w:rsidR="002D1DE3" w:rsidRPr="00DC5F0F">
        <w:t xml:space="preserve"> зон и прибрежных защитных полос для водных объектов сельского поселения;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Очистка территории </w:t>
      </w:r>
      <w:proofErr w:type="spellStart"/>
      <w:r w:rsidRPr="00DC5F0F">
        <w:t>водоохранных</w:t>
      </w:r>
      <w:proofErr w:type="spellEnd"/>
      <w:r w:rsidRPr="00DC5F0F">
        <w:t xml:space="preserve"> зон от несанкционированных свалок бытового и строительного мусора, навоза, мазута, отходов производства, вынос из </w:t>
      </w:r>
      <w:proofErr w:type="spellStart"/>
      <w:r w:rsidRPr="00DC5F0F">
        <w:t>водоохранных</w:t>
      </w:r>
      <w:proofErr w:type="spellEnd"/>
      <w:r w:rsidRPr="00DC5F0F">
        <w:t xml:space="preserve"> зон водот</w:t>
      </w:r>
      <w:r w:rsidR="002D1DE3" w:rsidRPr="00DC5F0F">
        <w:t>оков складов ядохимикатов, животноводческих ферм и пр.;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Разработка проекто</w:t>
      </w:r>
      <w:r w:rsidR="002D1DE3" w:rsidRPr="00DC5F0F">
        <w:t>в по установлению границ поясов зон санитарной охраны поверхностных и подземных источников водоснабжения;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</w:t>
      </w:r>
      <w:r w:rsidR="002D1DE3" w:rsidRPr="00DC5F0F">
        <w:t>лезиванию;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Для максимального снижения количества загрязняющих веществ в составе сбрасываемых сточных вод внедрение систем д</w:t>
      </w:r>
      <w:r w:rsidR="002D1DE3" w:rsidRPr="00DC5F0F">
        <w:t>оочистки;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Организация </w:t>
      </w:r>
      <w:proofErr w:type="gramStart"/>
      <w:r w:rsidRPr="00DC5F0F">
        <w:t>контроля за</w:t>
      </w:r>
      <w:proofErr w:type="gramEnd"/>
      <w:r w:rsidRPr="00DC5F0F">
        <w:t xml:space="preserve"> уровнем загрязнения поверхностных и грунтовых вод;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Максимальное внедрение оборотных и бессточных систем водоснабжения;</w:t>
      </w:r>
    </w:p>
    <w:p w:rsidR="002D1DE3" w:rsidRPr="00DC5F0F" w:rsidRDefault="00DC5F0F" w:rsidP="00DC5F0F">
      <w:pPr>
        <w:pStyle w:val="a5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Обеспечение постоянного </w:t>
      </w:r>
      <w:proofErr w:type="gramStart"/>
      <w:r w:rsidRPr="00DC5F0F">
        <w:t>контроля за</w:t>
      </w:r>
      <w:proofErr w:type="gramEnd"/>
      <w:r w:rsidRPr="00DC5F0F">
        <w:t xml:space="preserve"> химическим составом и свойствами сбрасываемых вод с измерениями спе</w:t>
      </w:r>
      <w:r w:rsidR="002D1DE3" w:rsidRPr="00DC5F0F">
        <w:t>цифических загрязняющих веществ.</w:t>
      </w:r>
    </w:p>
    <w:p w:rsidR="002D1DE3" w:rsidRPr="00DC5F0F" w:rsidRDefault="002D1DE3" w:rsidP="005D466D">
      <w:pPr>
        <w:pStyle w:val="3"/>
        <w:numPr>
          <w:ilvl w:val="2"/>
          <w:numId w:val="39"/>
        </w:numPr>
      </w:pPr>
      <w:bookmarkStart w:id="88" w:name="_Toc321487214"/>
      <w:bookmarkStart w:id="89" w:name="_Toc354958137"/>
      <w:r w:rsidRPr="00DC5F0F">
        <w:t>МЕРОПРИЯТИЯ ПО ОХРАНЕ И ВОССТАНОВЛЕНИЮ ПОЧВ</w:t>
      </w:r>
      <w:bookmarkEnd w:id="88"/>
      <w:bookmarkEnd w:id="89"/>
    </w:p>
    <w:p w:rsidR="002D1DE3" w:rsidRPr="00DC5F0F" w:rsidRDefault="002D1DE3" w:rsidP="00DC5F0F">
      <w:pPr>
        <w:pStyle w:val="a5"/>
      </w:pPr>
      <w:r w:rsidRPr="00DC5F0F">
        <w:t xml:space="preserve">Для  восстановления, а также для предотвращения загрязнения и разрушения почвенного покрова на территории </w:t>
      </w:r>
      <w:proofErr w:type="spellStart"/>
      <w:r w:rsidR="00592CBD" w:rsidRPr="00DC5F0F">
        <w:t>Столбец</w:t>
      </w:r>
      <w:r w:rsidRPr="00DC5F0F">
        <w:t>кого</w:t>
      </w:r>
      <w:proofErr w:type="spellEnd"/>
      <w:r w:rsidRPr="00DC5F0F">
        <w:t xml:space="preserve"> сельского поселения предполагается ряд мероприятий: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Внедрение</w:t>
      </w:r>
      <w:r w:rsidR="002D1DE3" w:rsidRPr="00DC5F0F">
        <w:t xml:space="preserve"> и применение принципов экологически чистого земледелия</w:t>
      </w:r>
      <w:r>
        <w:t>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Осуществлять меры по пре</w:t>
      </w:r>
      <w:r>
        <w:t>дотвращению переуплотнения почв.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</w:t>
      </w:r>
      <w:r w:rsidR="002D1DE3" w:rsidRPr="00DC5F0F">
        <w:t xml:space="preserve">ных мероприятий, </w:t>
      </w:r>
      <w:r>
        <w:t>современных технических решений.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 xml:space="preserve">Создавать водорегулирующие лесополосы и </w:t>
      </w:r>
      <w:proofErr w:type="spellStart"/>
      <w:r w:rsidRPr="00DC5F0F">
        <w:t>водоохранные</w:t>
      </w:r>
      <w:proofErr w:type="spellEnd"/>
      <w:r w:rsidRPr="00DC5F0F">
        <w:t xml:space="preserve"> лесные насаждения вокруг прудов и других водоемов, приовраж</w:t>
      </w:r>
      <w:r>
        <w:t xml:space="preserve">ные и </w:t>
      </w:r>
      <w:proofErr w:type="spellStart"/>
      <w:r>
        <w:t>прибалочные</w:t>
      </w:r>
      <w:proofErr w:type="spellEnd"/>
      <w:r>
        <w:t xml:space="preserve"> лесные полосы.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lastRenderedPageBreak/>
        <w:t>Применение новых перспективных форм пестицидов и удобрений, с</w:t>
      </w:r>
      <w:r w:rsidR="002D1DE3" w:rsidRPr="00DC5F0F">
        <w:t>трогое соблюдение установленных регламентов и рекомендаций по применению  в соответствии с требованиями нормативных документов</w:t>
      </w:r>
      <w:r>
        <w:t>.</w:t>
      </w:r>
    </w:p>
    <w:p w:rsidR="002D1DE3" w:rsidRPr="00DC5F0F" w:rsidRDefault="007A7C19" w:rsidP="00DC5F0F">
      <w:pPr>
        <w:pStyle w:val="a5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Ежегодно проводить почвенно-агрохимическое, токсикологическое и радиологическое обследование сельхозугодий</w:t>
      </w:r>
      <w:r>
        <w:t>.</w:t>
      </w:r>
    </w:p>
    <w:p w:rsidR="002D1DE3" w:rsidRPr="00DC5F0F" w:rsidRDefault="002D1DE3" w:rsidP="00DC5F0F">
      <w:pPr>
        <w:pStyle w:val="3"/>
        <w:numPr>
          <w:ilvl w:val="2"/>
          <w:numId w:val="19"/>
        </w:numPr>
        <w:ind w:left="0" w:firstLine="0"/>
      </w:pPr>
      <w:bookmarkStart w:id="90" w:name="_Toc321487215"/>
      <w:bookmarkStart w:id="91" w:name="_Toc354958138"/>
      <w:r w:rsidRPr="00DC5F0F">
        <w:t>МЕРОПРИЯТИЯ ПО УЛУЧШЕНИЮ САНИТАРНОГО СОСТОЯНИЯ ТЕРРИТОРИИ</w:t>
      </w:r>
      <w:bookmarkEnd w:id="90"/>
      <w:bookmarkEnd w:id="91"/>
    </w:p>
    <w:p w:rsidR="002D1DE3" w:rsidRPr="007A7C19" w:rsidRDefault="002D1DE3" w:rsidP="007A7C19">
      <w:pPr>
        <w:pStyle w:val="a5"/>
      </w:pPr>
      <w:r w:rsidRPr="007A7C19">
        <w:t>В качестве основных мероприятий необходимо: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Создание полигона твердых бытовых отходов в соответствии с санитарными требованиями, внедрение системы раздельного сбора и утилизации т</w:t>
      </w:r>
      <w:r>
        <w:t>вердых бытовых отходов.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Разработка мер</w:t>
      </w:r>
      <w:r w:rsidR="002D1DE3" w:rsidRPr="007A7C19">
        <w:t>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Создание мест хранения ядохимикатов,  отвечающих санитарным требованиям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Установить санитарно-за</w:t>
      </w:r>
      <w:r w:rsidR="002D1DE3" w:rsidRPr="007A7C19">
        <w:t>щитные зоны для всех объектов района 1-5 классов опасности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0"/>
        </w:numPr>
        <w:tabs>
          <w:tab w:val="left" w:pos="426"/>
        </w:tabs>
        <w:ind w:left="0" w:firstLine="0"/>
      </w:pPr>
      <w:r w:rsidRPr="007A7C19">
        <w:t>Вынос жилой застройки из санитарно-защитных зон предприятий.</w:t>
      </w:r>
    </w:p>
    <w:p w:rsidR="002D1DE3" w:rsidRPr="007A7C19" w:rsidRDefault="002D1DE3" w:rsidP="003F3AB4">
      <w:pPr>
        <w:pStyle w:val="3"/>
        <w:numPr>
          <w:ilvl w:val="2"/>
          <w:numId w:val="19"/>
        </w:numPr>
        <w:ind w:left="0" w:firstLine="0"/>
      </w:pPr>
      <w:bookmarkStart w:id="92" w:name="_Toc321487216"/>
      <w:bookmarkStart w:id="93" w:name="_Toc354958139"/>
      <w:r w:rsidRPr="007A7C19">
        <w:t>МЕРОПРИЯТИЯ ПО СНИЖЕНИЮ РАДИАЦИОННОГО ЗАГРЯЗНЕНИЯ</w:t>
      </w:r>
      <w:bookmarkEnd w:id="92"/>
      <w:bookmarkEnd w:id="93"/>
    </w:p>
    <w:p w:rsidR="002D1DE3" w:rsidRPr="007A7C19" w:rsidRDefault="002D1DE3" w:rsidP="007A7C19">
      <w:pPr>
        <w:pStyle w:val="a5"/>
      </w:pPr>
      <w:r w:rsidRPr="007A7C19">
        <w:t>В качестве основных мероприятий рекомендуется:</w:t>
      </w:r>
    </w:p>
    <w:p w:rsidR="002D1DE3" w:rsidRPr="007A7C19" w:rsidRDefault="007A7C19" w:rsidP="007A7C19">
      <w:pPr>
        <w:pStyle w:val="a5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Известкование кислых почв - 1 раз в 3</w:t>
      </w:r>
      <w:r w:rsidR="002D1DE3" w:rsidRPr="007A7C19">
        <w:t xml:space="preserve">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</w:t>
      </w:r>
      <w:r>
        <w:t>.</w:t>
      </w:r>
    </w:p>
    <w:p w:rsidR="002D1DE3" w:rsidRPr="007A7C19" w:rsidRDefault="007A7C19" w:rsidP="007A7C19">
      <w:pPr>
        <w:pStyle w:val="a5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Проведение регулярного радиологи</w:t>
      </w:r>
      <w:r w:rsidR="002D1DE3" w:rsidRPr="007A7C19">
        <w:t xml:space="preserve">ческого </w:t>
      </w:r>
      <w:proofErr w:type="gramStart"/>
      <w:r w:rsidR="002D1DE3" w:rsidRPr="007A7C19">
        <w:t>контроля за</w:t>
      </w:r>
      <w:proofErr w:type="gramEnd"/>
      <w:r w:rsidR="002D1DE3" w:rsidRPr="007A7C19">
        <w:t xml:space="preserve"> качеством питьевой воды и почвенного покрова на</w:t>
      </w:r>
      <w:r>
        <w:t xml:space="preserve"> территории сельского поселения.</w:t>
      </w:r>
    </w:p>
    <w:p w:rsidR="002D1DE3" w:rsidRPr="007A7C19" w:rsidRDefault="007A7C19" w:rsidP="007A7C19">
      <w:pPr>
        <w:pStyle w:val="a5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</w:t>
      </w:r>
      <w:r w:rsidR="002D1DE3" w:rsidRPr="007A7C19">
        <w:t>ельство допускается на территориях с плотностью загрязнения цезия-137 не более 4 кюри/</w:t>
      </w:r>
      <w:proofErr w:type="spellStart"/>
      <w:r w:rsidR="002D1DE3" w:rsidRPr="007A7C19">
        <w:t>кв</w:t>
      </w:r>
      <w:proofErr w:type="spellEnd"/>
      <w:r w:rsidR="002D1DE3" w:rsidRPr="007A7C19">
        <w:t xml:space="preserve"> км).</w:t>
      </w:r>
    </w:p>
    <w:p w:rsidR="002D1DE3" w:rsidRPr="007A7C19" w:rsidRDefault="00B82B85" w:rsidP="005D466D">
      <w:pPr>
        <w:pStyle w:val="a7"/>
      </w:pPr>
      <w:bookmarkStart w:id="94" w:name="_Toc321487217"/>
      <w:bookmarkStart w:id="95" w:name="_Toc334707805"/>
      <w:bookmarkStart w:id="96" w:name="_Toc334712018"/>
      <w:bookmarkStart w:id="97" w:name="_Toc354958140"/>
      <w:r>
        <w:lastRenderedPageBreak/>
        <w:t xml:space="preserve">6. </w:t>
      </w:r>
      <w:r w:rsidR="002D1DE3" w:rsidRPr="007A7C19"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94"/>
      <w:bookmarkEnd w:id="95"/>
      <w:bookmarkEnd w:id="96"/>
      <w:bookmarkEnd w:id="97"/>
    </w:p>
    <w:p w:rsidR="002D1DE3" w:rsidRPr="007A7C19" w:rsidRDefault="00B82B85" w:rsidP="007A7C19">
      <w:pPr>
        <w:pStyle w:val="1"/>
      </w:pPr>
      <w:bookmarkStart w:id="98" w:name="_Toc321487218"/>
      <w:bookmarkStart w:id="99" w:name="_Toc354958141"/>
      <w:r>
        <w:t>6</w:t>
      </w:r>
      <w:r w:rsidR="00B02ADC">
        <w:t xml:space="preserve">.1. </w:t>
      </w:r>
      <w:r w:rsidR="002D1DE3" w:rsidRPr="007A7C19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98"/>
      <w:bookmarkEnd w:id="99"/>
    </w:p>
    <w:p w:rsidR="002D1DE3" w:rsidRPr="007A7C19" w:rsidRDefault="002D1DE3" w:rsidP="007A7C19">
      <w:pPr>
        <w:pStyle w:val="a5"/>
      </w:pPr>
      <w:r w:rsidRPr="007A7C19">
        <w:t xml:space="preserve">По ГОСТ </w:t>
      </w:r>
      <w:proofErr w:type="gramStart"/>
      <w:r w:rsidRPr="007A7C19">
        <w:t>Р</w:t>
      </w:r>
      <w:proofErr w:type="gramEnd"/>
      <w:r w:rsidRPr="007A7C19">
        <w:t xml:space="preserve">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2D1DE3" w:rsidRPr="007A7C19" w:rsidRDefault="002D1DE3" w:rsidP="007A7C19">
      <w:pPr>
        <w:pStyle w:val="a5"/>
      </w:pPr>
      <w:r w:rsidRPr="007A7C19">
        <w:t xml:space="preserve">По данным Главного управления МЧС России по Орловской области, для территории </w:t>
      </w:r>
      <w:proofErr w:type="spellStart"/>
      <w:r w:rsidR="00592CBD" w:rsidRPr="007A7C19">
        <w:t>Столбец</w:t>
      </w:r>
      <w:r w:rsidRPr="007A7C19">
        <w:t>кого</w:t>
      </w:r>
      <w:proofErr w:type="spellEnd"/>
      <w:r w:rsidRPr="007A7C19">
        <w:t xml:space="preserve"> сельского поселения </w:t>
      </w:r>
      <w:r w:rsidR="00A71E39" w:rsidRPr="007A7C19">
        <w:t>Покров</w:t>
      </w:r>
      <w:r w:rsidRPr="007A7C19">
        <w:t>ского района Орловской области характерны следующие виды опасных природных явлений и процессов:</w:t>
      </w:r>
    </w:p>
    <w:p w:rsidR="002D1DE3" w:rsidRPr="00BA0A70" w:rsidRDefault="00B82B85" w:rsidP="00FA3319">
      <w:pPr>
        <w:pStyle w:val="3"/>
      </w:pPr>
      <w:bookmarkStart w:id="100" w:name="_Toc354958142"/>
      <w:r>
        <w:t>6</w:t>
      </w:r>
      <w:r w:rsidR="00BA0A70">
        <w:t xml:space="preserve">.1.1. </w:t>
      </w:r>
      <w:r w:rsidR="002D1DE3" w:rsidRPr="00BA0A70">
        <w:t>МЕТЕОРОЛОГИЧЕСКИЕ И ОПАСНЫЕ АГРОМЕТЕОРОЛОГИЧЕСКИЕ ЯВЛЕНИЯ:</w:t>
      </w:r>
      <w:bookmarkEnd w:id="100"/>
    </w:p>
    <w:p w:rsidR="002D1DE3" w:rsidRPr="00BA0A70" w:rsidRDefault="002D1DE3" w:rsidP="00BA0A70">
      <w:pPr>
        <w:pStyle w:val="a5"/>
      </w:pPr>
      <w:r w:rsidRPr="00BA0A70">
        <w:t>Ураганные ветры со скоростью 30 м/</w:t>
      </w:r>
      <w:proofErr w:type="gramStart"/>
      <w:r w:rsidRPr="00BA0A70">
        <w:t>с</w:t>
      </w:r>
      <w:proofErr w:type="gramEnd"/>
      <w:r w:rsidRPr="00BA0A70">
        <w:t xml:space="preserve"> и более </w:t>
      </w:r>
      <w:proofErr w:type="gramStart"/>
      <w:r w:rsidRPr="00BA0A70">
        <w:t>на</w:t>
      </w:r>
      <w:proofErr w:type="gramEnd"/>
      <w:r w:rsidRPr="00BA0A70">
        <w:t xml:space="preserve"> территории района наблюдаются 1 – 2 раза за столетие. Сильные ветры, включая шквалы, со скоростью 24 м/</w:t>
      </w:r>
      <w:proofErr w:type="gramStart"/>
      <w:r w:rsidRPr="00BA0A70">
        <w:t>с</w:t>
      </w:r>
      <w:proofErr w:type="gramEnd"/>
      <w:r w:rsidRPr="00BA0A70">
        <w:t xml:space="preserve"> и более наблюдаются почти ежегодно.</w:t>
      </w:r>
    </w:p>
    <w:p w:rsidR="002D1DE3" w:rsidRPr="00BA0A70" w:rsidRDefault="00B82B85" w:rsidP="00FA3319">
      <w:pPr>
        <w:pStyle w:val="3"/>
      </w:pPr>
      <w:bookmarkStart w:id="101" w:name="_Toc354958143"/>
      <w:r>
        <w:t>6</w:t>
      </w:r>
      <w:r w:rsidR="00BA0A70">
        <w:t xml:space="preserve">.1.2. </w:t>
      </w:r>
      <w:r w:rsidR="002D1DE3" w:rsidRPr="00BA0A70">
        <w:t>ЛЕСНЫЕ И ТОРФЯНЫЕ ПОЖАРЫ</w:t>
      </w:r>
      <w:bookmarkEnd w:id="101"/>
    </w:p>
    <w:p w:rsidR="00FA3319" w:rsidRPr="003F3AB4" w:rsidRDefault="003F3AB4" w:rsidP="00BA0A70">
      <w:pPr>
        <w:pStyle w:val="a5"/>
      </w:pPr>
      <w:proofErr w:type="spellStart"/>
      <w:r w:rsidRPr="003F3AB4">
        <w:t>Столбецкое</w:t>
      </w:r>
      <w:proofErr w:type="spellEnd"/>
      <w:r w:rsidR="00FA3319" w:rsidRPr="003F3AB4">
        <w:t xml:space="preserve"> сельское поселение не находится в зоне природных пожаров.</w:t>
      </w:r>
    </w:p>
    <w:p w:rsidR="002D1DE3" w:rsidRPr="003F3AB4" w:rsidRDefault="002D1DE3" w:rsidP="00BA0A70">
      <w:pPr>
        <w:pStyle w:val="a5"/>
      </w:pPr>
      <w:r w:rsidRPr="003F3AB4">
        <w:t xml:space="preserve">Основными причинами возникновения </w:t>
      </w:r>
      <w:r w:rsidR="003F3AB4" w:rsidRPr="003F3AB4">
        <w:t>природных</w:t>
      </w:r>
      <w:r w:rsidRPr="003F3AB4">
        <w:t xml:space="preserve"> пожаров являются: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</w:t>
      </w:r>
      <w:proofErr w:type="spellStart"/>
      <w:r w:rsidRPr="003F3AB4">
        <w:t>незатушенная</w:t>
      </w:r>
      <w:proofErr w:type="spellEnd"/>
      <w:r w:rsidRPr="003F3AB4">
        <w:t xml:space="preserve"> спичка, искры из глушителя автомобиля и т.д.); 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t xml:space="preserve">весенние и осенние неконтролируемые </w:t>
      </w:r>
      <w:proofErr w:type="spellStart"/>
      <w:r w:rsidRPr="003F3AB4">
        <w:t>сельхозпалы</w:t>
      </w:r>
      <w:proofErr w:type="spellEnd"/>
      <w:r w:rsidRPr="003F3AB4">
        <w:t xml:space="preserve"> (выжигание сухой травы на сенокосах, отгонных пастбищах, а также стерни на полях); 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t xml:space="preserve">нарушение правил пожарной безопасности лесозаготовителями; </w:t>
      </w:r>
    </w:p>
    <w:p w:rsidR="002D1DE3" w:rsidRPr="003F3AB4" w:rsidRDefault="002D1DE3" w:rsidP="003F3AB4">
      <w:pPr>
        <w:pStyle w:val="a5"/>
        <w:numPr>
          <w:ilvl w:val="0"/>
          <w:numId w:val="37"/>
        </w:numPr>
        <w:tabs>
          <w:tab w:val="left" w:pos="426"/>
        </w:tabs>
        <w:ind w:left="0" w:firstLine="0"/>
      </w:pPr>
      <w:r w:rsidRPr="003F3AB4">
        <w:t>грозовые разряды.</w:t>
      </w:r>
    </w:p>
    <w:p w:rsidR="002D1DE3" w:rsidRPr="003F3AB4" w:rsidRDefault="002D1DE3" w:rsidP="00BA0A70">
      <w:pPr>
        <w:pStyle w:val="a5"/>
      </w:pPr>
      <w:r w:rsidRPr="003F3AB4">
        <w:lastRenderedPageBreak/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FA3319" w:rsidRPr="006D7E31" w:rsidRDefault="00FA3319" w:rsidP="00B82B85">
      <w:pPr>
        <w:pStyle w:val="1"/>
        <w:numPr>
          <w:ilvl w:val="1"/>
          <w:numId w:val="40"/>
        </w:numPr>
      </w:pPr>
      <w:bookmarkStart w:id="102" w:name="_Toc354958144"/>
      <w:r w:rsidRPr="006D7E31">
        <w:t>Перечень источников ЧС техногенного характера на проектируемой территории, а также вблизи указанной территории</w:t>
      </w:r>
      <w:bookmarkEnd w:id="102"/>
    </w:p>
    <w:p w:rsidR="002D1DE3" w:rsidRPr="00B02ADC" w:rsidRDefault="002D1DE3" w:rsidP="00B02ADC">
      <w:pPr>
        <w:pStyle w:val="a5"/>
      </w:pPr>
      <w:r w:rsidRPr="00B02AD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промышленные аварии и катастрофы: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химически опасных объектах экономики;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аварии на пожароопасных и взрывоопасных объектах экономики;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аварии на транспорте при перевозке опасных грузов: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авт</w:t>
      </w:r>
      <w:proofErr w:type="gramStart"/>
      <w:r w:rsidRPr="00B02ADC">
        <w:t>о-</w:t>
      </w:r>
      <w:proofErr w:type="gramEnd"/>
      <w:r w:rsidRPr="00B02ADC">
        <w:t xml:space="preserve"> , железнодорожном транспорте;</w:t>
      </w:r>
    </w:p>
    <w:p w:rsidR="002D1DE3" w:rsidRPr="00B02ADC" w:rsidRDefault="002D1DE3" w:rsidP="00B02ADC">
      <w:pPr>
        <w:pStyle w:val="a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трубопроводном транспорте;</w:t>
      </w:r>
    </w:p>
    <w:p w:rsidR="002D1DE3" w:rsidRPr="00B02ADC" w:rsidRDefault="00B82B85" w:rsidP="008D7789">
      <w:pPr>
        <w:pStyle w:val="3"/>
      </w:pPr>
      <w:bookmarkStart w:id="103" w:name="_Toc321487221"/>
      <w:bookmarkStart w:id="104" w:name="_Toc354958145"/>
      <w:r>
        <w:t>6</w:t>
      </w:r>
      <w:r w:rsidR="00B02ADC">
        <w:t xml:space="preserve">.2.1. </w:t>
      </w:r>
      <w:r w:rsidR="008D7789" w:rsidRPr="00B02ADC">
        <w:t>Х</w:t>
      </w:r>
      <w:r w:rsidR="002D1DE3" w:rsidRPr="00B02ADC">
        <w:t>ИМИЧЕСКИ ОПАСНЫЕ ОБЪЕКТЫ (ХОО)</w:t>
      </w:r>
      <w:bookmarkEnd w:id="103"/>
      <w:bookmarkEnd w:id="104"/>
    </w:p>
    <w:p w:rsidR="002D1DE3" w:rsidRPr="00B02ADC" w:rsidRDefault="002D1DE3" w:rsidP="00B02ADC">
      <w:pPr>
        <w:pStyle w:val="a5"/>
      </w:pPr>
      <w:r w:rsidRPr="00B02ADC">
        <w:t xml:space="preserve">На территории </w:t>
      </w:r>
      <w:proofErr w:type="spellStart"/>
      <w:r w:rsidR="00592CBD" w:rsidRPr="00B02ADC">
        <w:t>Столбец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2D1DE3" w:rsidRPr="00B02ADC" w:rsidRDefault="00B82B85" w:rsidP="008D7789">
      <w:pPr>
        <w:pStyle w:val="3"/>
      </w:pPr>
      <w:bookmarkStart w:id="105" w:name="_Toc321487222"/>
      <w:bookmarkStart w:id="106" w:name="_Toc354958146"/>
      <w:r>
        <w:t>6</w:t>
      </w:r>
      <w:r w:rsidR="00B02ADC">
        <w:t xml:space="preserve">.2.2. </w:t>
      </w:r>
      <w:r w:rsidR="002D1DE3" w:rsidRPr="00B02ADC">
        <w:t>ВЗРЫВ</w:t>
      </w:r>
      <w:proofErr w:type="gramStart"/>
      <w:r w:rsidR="002D1DE3" w:rsidRPr="00B02ADC">
        <w:t>О-</w:t>
      </w:r>
      <w:proofErr w:type="gramEnd"/>
      <w:r w:rsidR="002D1DE3" w:rsidRPr="00B02ADC">
        <w:t xml:space="preserve"> И ПОЖАРООПАСНЫЕ ОБЪЕКТЫ (ВПОО)</w:t>
      </w:r>
      <w:bookmarkEnd w:id="105"/>
      <w:bookmarkEnd w:id="106"/>
    </w:p>
    <w:p w:rsidR="002D1DE3" w:rsidRPr="00B02ADC" w:rsidRDefault="002D1DE3" w:rsidP="00B02ADC">
      <w:pPr>
        <w:pStyle w:val="a5"/>
      </w:pPr>
      <w:r w:rsidRPr="00B02ADC">
        <w:t xml:space="preserve">На территории </w:t>
      </w:r>
      <w:proofErr w:type="spellStart"/>
      <w:r w:rsidR="00592CBD" w:rsidRPr="00B02ADC">
        <w:t>Столбец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>ского района взрывопожароопасных объектов нет.</w:t>
      </w:r>
    </w:p>
    <w:p w:rsidR="002D1DE3" w:rsidRPr="00B02ADC" w:rsidRDefault="00B82B85" w:rsidP="008D7789">
      <w:pPr>
        <w:pStyle w:val="3"/>
      </w:pPr>
      <w:bookmarkStart w:id="107" w:name="_Toc321487223"/>
      <w:bookmarkStart w:id="108" w:name="_Toc354958147"/>
      <w:r>
        <w:t>6</w:t>
      </w:r>
      <w:r w:rsidR="00B02ADC">
        <w:t xml:space="preserve">.2.3. </w:t>
      </w:r>
      <w:r w:rsidR="002D1DE3" w:rsidRPr="00B02ADC">
        <w:t>РАДИАЦИОННО-ОПАСНЫЕ ОБЪЕКТЫ</w:t>
      </w:r>
      <w:bookmarkEnd w:id="107"/>
      <w:bookmarkEnd w:id="108"/>
    </w:p>
    <w:p w:rsidR="002D1DE3" w:rsidRPr="00B02ADC" w:rsidRDefault="002D1DE3" w:rsidP="00B02ADC">
      <w:pPr>
        <w:pStyle w:val="a5"/>
      </w:pPr>
      <w:bookmarkStart w:id="109" w:name="_Toc321487224"/>
      <w:r w:rsidRPr="00B02ADC">
        <w:t xml:space="preserve">На территории поселения </w:t>
      </w:r>
      <w:proofErr w:type="spellStart"/>
      <w:r w:rsidRPr="00B02ADC">
        <w:t>радиационно</w:t>
      </w:r>
      <w:proofErr w:type="spellEnd"/>
      <w:r w:rsidRPr="00B02ADC">
        <w:t xml:space="preserve"> - опасных объектов нет. </w:t>
      </w:r>
      <w:proofErr w:type="gramStart"/>
      <w:r w:rsidRPr="00B02ADC">
        <w:t xml:space="preserve">Прямое </w:t>
      </w:r>
      <w:proofErr w:type="spellStart"/>
      <w:r w:rsidRPr="00B02ADC">
        <w:t>радиактивное</w:t>
      </w:r>
      <w:proofErr w:type="spellEnd"/>
      <w:r w:rsidRPr="00B02ADC">
        <w:t xml:space="preserve"> загрязнение территории поселения возможно при авариях на Курской или </w:t>
      </w:r>
      <w:proofErr w:type="spellStart"/>
      <w:r w:rsidRPr="00B02ADC">
        <w:t>Нововоронежской</w:t>
      </w:r>
      <w:proofErr w:type="spellEnd"/>
      <w:r w:rsidRPr="00B02ADC">
        <w:t xml:space="preserve"> атомных электростанциях.</w:t>
      </w:r>
      <w:proofErr w:type="gramEnd"/>
    </w:p>
    <w:p w:rsidR="002D1DE3" w:rsidRPr="00B02ADC" w:rsidRDefault="002D1DE3" w:rsidP="00B82B85">
      <w:pPr>
        <w:pStyle w:val="3"/>
        <w:numPr>
          <w:ilvl w:val="2"/>
          <w:numId w:val="42"/>
        </w:numPr>
      </w:pPr>
      <w:bookmarkStart w:id="110" w:name="_Toc354958148"/>
      <w:r w:rsidRPr="00B02ADC">
        <w:lastRenderedPageBreak/>
        <w:t>ГИДРОДИНАМИЧЕСКИ ОПАСНЫЕ ОБЪЕКТЫ</w:t>
      </w:r>
      <w:bookmarkEnd w:id="109"/>
      <w:bookmarkEnd w:id="110"/>
    </w:p>
    <w:p w:rsidR="002D1DE3" w:rsidRPr="00B02ADC" w:rsidRDefault="002D1DE3" w:rsidP="00B02ADC">
      <w:pPr>
        <w:pStyle w:val="a5"/>
      </w:pPr>
      <w:r w:rsidRPr="00B02ADC">
        <w:t xml:space="preserve">На территории </w:t>
      </w:r>
      <w:proofErr w:type="spellStart"/>
      <w:r w:rsidR="00592CBD" w:rsidRPr="00B02ADC">
        <w:t>Столбец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 xml:space="preserve">ского района Орловской области отсутствуют </w:t>
      </w:r>
      <w:proofErr w:type="spellStart"/>
      <w:r w:rsidRPr="00B02ADC">
        <w:t>гидродинамически</w:t>
      </w:r>
      <w:proofErr w:type="spellEnd"/>
      <w:r w:rsidRPr="00B02ADC">
        <w:t xml:space="preserve"> опасные объекты</w:t>
      </w:r>
    </w:p>
    <w:p w:rsidR="002D1DE3" w:rsidRPr="00B02ADC" w:rsidRDefault="002D1DE3" w:rsidP="00B82B85">
      <w:pPr>
        <w:pStyle w:val="3"/>
        <w:numPr>
          <w:ilvl w:val="2"/>
          <w:numId w:val="42"/>
        </w:numPr>
      </w:pPr>
      <w:bookmarkStart w:id="111" w:name="_Toc321487225"/>
      <w:bookmarkStart w:id="112" w:name="_Toc354958149"/>
      <w:r w:rsidRPr="00B02ADC">
        <w:t>ОПАСНЫЕ ПРОИСШЕСТВИЯ НА ТРАНСПОРТЕ ПРИ ПЕРЕВОЗКЕ ОПАСНЫХ ГРУЗОВ</w:t>
      </w:r>
      <w:bookmarkEnd w:id="111"/>
      <w:bookmarkEnd w:id="112"/>
    </w:p>
    <w:p w:rsidR="002D1DE3" w:rsidRPr="00B02ADC" w:rsidRDefault="002D1DE3" w:rsidP="00B02ADC">
      <w:pPr>
        <w:pStyle w:val="a5"/>
      </w:pPr>
      <w:r w:rsidRPr="00B02AD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2D1DE3" w:rsidRPr="00B02ADC" w:rsidRDefault="002D1DE3" w:rsidP="00B02ADC">
      <w:pPr>
        <w:pStyle w:val="a5"/>
      </w:pPr>
      <w:r w:rsidRPr="00B02ADC">
        <w:t>Наиболее уязвимыми участками путей сообщения на железнодорожном транспорте, являются железнодорожные узлы, мостовые переходы, места пересечения ж/</w:t>
      </w:r>
      <w:proofErr w:type="spellStart"/>
      <w:r w:rsidRPr="00B02ADC">
        <w:t>д</w:t>
      </w:r>
      <w:proofErr w:type="spellEnd"/>
      <w:r w:rsidRPr="00B02ADC">
        <w:t xml:space="preserve"> полотна с магистральными трубопроводами, ж.д. переезды и подъездные пути предприятий. </w:t>
      </w:r>
    </w:p>
    <w:p w:rsidR="002D1DE3" w:rsidRPr="00B02ADC" w:rsidRDefault="002D1DE3" w:rsidP="00B02ADC">
      <w:pPr>
        <w:pStyle w:val="a5"/>
      </w:pPr>
      <w:r w:rsidRPr="00B02ADC">
        <w:t>ЧС, связанная с сходом грузового ж/</w:t>
      </w:r>
      <w:proofErr w:type="spellStart"/>
      <w:r w:rsidRPr="00B02ADC">
        <w:t>д</w:t>
      </w:r>
      <w:proofErr w:type="spellEnd"/>
      <w:r w:rsidRPr="00B02ADC">
        <w:t xml:space="preserve"> состава с рельс возможна при деформации ж/</w:t>
      </w:r>
      <w:proofErr w:type="spellStart"/>
      <w:r w:rsidRPr="00B02ADC">
        <w:t>д</w:t>
      </w:r>
      <w:proofErr w:type="spellEnd"/>
      <w:r w:rsidRPr="00B02ADC">
        <w:t xml:space="preserve"> полотна (температурное воздействие, размыв земляного полотна в местах возможных выходов воды от снеготаяния или осадков на путь и </w:t>
      </w:r>
      <w:proofErr w:type="spellStart"/>
      <w:proofErr w:type="gramStart"/>
      <w:r w:rsidRPr="00B02ADC">
        <w:t>др</w:t>
      </w:r>
      <w:proofErr w:type="spellEnd"/>
      <w:proofErr w:type="gramEnd"/>
      <w:r w:rsidRPr="00B02ADC">
        <w:t xml:space="preserve">). </w:t>
      </w:r>
    </w:p>
    <w:p w:rsidR="002D1DE3" w:rsidRPr="00B02ADC" w:rsidRDefault="002D1DE3" w:rsidP="00B02ADC">
      <w:pPr>
        <w:pStyle w:val="a5"/>
      </w:pPr>
      <w:r w:rsidRPr="00B02ADC">
        <w:t>При перевозке нефтепродуктов железнодорожным транспортом в случае аварии (сход грузового ж/</w:t>
      </w:r>
      <w:proofErr w:type="spellStart"/>
      <w:r w:rsidRPr="00B02ADC">
        <w:t>д</w:t>
      </w:r>
      <w:proofErr w:type="spellEnd"/>
      <w:r w:rsidRPr="00B02ADC">
        <w:t xml:space="preserve">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2D1DE3" w:rsidRPr="00B02ADC" w:rsidRDefault="002D1DE3" w:rsidP="00B02ADC">
      <w:pPr>
        <w:pStyle w:val="a5"/>
      </w:pPr>
      <w:r w:rsidRPr="00B02AD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2D1DE3" w:rsidRPr="00B02ADC" w:rsidRDefault="002D1DE3" w:rsidP="00B02ADC">
      <w:pPr>
        <w:pStyle w:val="a5"/>
      </w:pPr>
      <w:r w:rsidRPr="00B02AD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</w:t>
      </w:r>
      <w:proofErr w:type="gramStart"/>
      <w:r w:rsidRPr="00B02ADC">
        <w:t>.м</w:t>
      </w:r>
      <w:proofErr w:type="gramEnd"/>
      <w:r w:rsidRPr="00B02ADC">
        <w:t>, при максимальном (30 т) до 706 кв.м.</w:t>
      </w:r>
    </w:p>
    <w:p w:rsidR="002D1DE3" w:rsidRPr="00B02ADC" w:rsidRDefault="002D1DE3" w:rsidP="00B02ADC">
      <w:pPr>
        <w:pStyle w:val="a5"/>
      </w:pPr>
      <w:r w:rsidRPr="00B02ADC">
        <w:t xml:space="preserve">Воздушным и водным  транспортом, в настоящее время, массовые </w:t>
      </w:r>
      <w:proofErr w:type="spellStart"/>
      <w:r w:rsidRPr="00B02ADC">
        <w:t>груз</w:t>
      </w:r>
      <w:proofErr w:type="gramStart"/>
      <w:r w:rsidRPr="00B02ADC">
        <w:t>о</w:t>
      </w:r>
      <w:proofErr w:type="spellEnd"/>
      <w:r w:rsidRPr="00B02ADC">
        <w:t>-</w:t>
      </w:r>
      <w:proofErr w:type="gramEnd"/>
      <w:r w:rsidRPr="00B02ADC">
        <w:t xml:space="preserve"> и </w:t>
      </w:r>
      <w:proofErr w:type="spellStart"/>
      <w:r w:rsidRPr="00B02ADC">
        <w:t>пассажироперевозки</w:t>
      </w:r>
      <w:proofErr w:type="spellEnd"/>
      <w:r w:rsidRPr="00B02ADC">
        <w:t xml:space="preserve"> на территории района не осуществляются. </w:t>
      </w:r>
    </w:p>
    <w:p w:rsidR="002D1DE3" w:rsidRPr="00B02ADC" w:rsidRDefault="002D1DE3" w:rsidP="00B82B85">
      <w:pPr>
        <w:pStyle w:val="3"/>
        <w:numPr>
          <w:ilvl w:val="2"/>
          <w:numId w:val="42"/>
        </w:numPr>
        <w:ind w:left="0" w:firstLine="0"/>
      </w:pPr>
      <w:bookmarkStart w:id="113" w:name="_Toc354958150"/>
      <w:r w:rsidRPr="00B02ADC">
        <w:lastRenderedPageBreak/>
        <w:t>АВАРИИ НА ТРУБОПРОВОДНОМ ТРАНСПОРТЕ ПРИ ТРАНСПОРТИРОВКЕ ОПАСНЫХ ВЕЩЕСТВ</w:t>
      </w:r>
      <w:bookmarkEnd w:id="113"/>
    </w:p>
    <w:p w:rsidR="002D1DE3" w:rsidRPr="00B02ADC" w:rsidRDefault="002D1DE3" w:rsidP="00B02ADC">
      <w:pPr>
        <w:pStyle w:val="a5"/>
      </w:pPr>
      <w:proofErr w:type="gramStart"/>
      <w:r w:rsidRPr="00B02AD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  <w:proofErr w:type="gramEnd"/>
    </w:p>
    <w:p w:rsidR="002D1DE3" w:rsidRPr="00B02ADC" w:rsidRDefault="002D1DE3" w:rsidP="00B02ADC">
      <w:pPr>
        <w:pStyle w:val="a5"/>
      </w:pPr>
      <w:proofErr w:type="gramStart"/>
      <w:r w:rsidRPr="00B02AD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  <w:proofErr w:type="gramEnd"/>
    </w:p>
    <w:p w:rsidR="002D1DE3" w:rsidRPr="00B02ADC" w:rsidRDefault="002D1DE3" w:rsidP="00B02ADC">
      <w:pPr>
        <w:pStyle w:val="a5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2D1DE3" w:rsidRPr="00B02ADC" w:rsidRDefault="002D1DE3" w:rsidP="00B02ADC">
      <w:pPr>
        <w:pStyle w:val="a5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2D1DE3" w:rsidRPr="00B02ADC" w:rsidRDefault="002D1DE3" w:rsidP="00B02ADC">
      <w:pPr>
        <w:pStyle w:val="a5"/>
      </w:pPr>
      <w:r w:rsidRPr="00B02ADC">
        <w:t xml:space="preserve">Характер распространения нефтепродуктов определяется рельефом местности, </w:t>
      </w:r>
      <w:proofErr w:type="spellStart"/>
      <w:r w:rsidRPr="00B02ADC">
        <w:t>нефтеемкостью</w:t>
      </w:r>
      <w:proofErr w:type="spellEnd"/>
      <w:r w:rsidRPr="00B02ADC">
        <w:t xml:space="preserve"> и влажностью грунтов, а для малых водотоков – формой русловой части и скоростью течения.</w:t>
      </w:r>
    </w:p>
    <w:p w:rsidR="002D1DE3" w:rsidRPr="00B02ADC" w:rsidRDefault="002D1DE3" w:rsidP="00B02ADC">
      <w:pPr>
        <w:pStyle w:val="a5"/>
      </w:pPr>
      <w:r w:rsidRPr="00B02ADC">
        <w:t xml:space="preserve">Аварийный разлив нефти на подводных переходах магистрального нефтепровода (ППМН) может привести к </w:t>
      </w:r>
      <w:proofErr w:type="spellStart"/>
      <w:r w:rsidRPr="00B02ADC">
        <w:t>замазучиванию</w:t>
      </w:r>
      <w:proofErr w:type="spellEnd"/>
      <w:r w:rsidRPr="00B02ADC">
        <w:t xml:space="preserve"> берегов, загрязнению зеркала рек и связанных с ними озер.</w:t>
      </w:r>
    </w:p>
    <w:p w:rsidR="002D1DE3" w:rsidRPr="00B02ADC" w:rsidRDefault="002D1DE3" w:rsidP="00B02ADC">
      <w:pPr>
        <w:pStyle w:val="a5"/>
      </w:pPr>
      <w:r w:rsidRPr="00B02ADC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2D1DE3" w:rsidRPr="00B02ADC" w:rsidRDefault="002D1DE3" w:rsidP="00B02ADC">
      <w:pPr>
        <w:pStyle w:val="a5"/>
      </w:pPr>
      <w:r w:rsidRPr="00B02AD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2D1DE3" w:rsidRPr="00B02ADC" w:rsidRDefault="002D1DE3" w:rsidP="00B02ADC">
      <w:pPr>
        <w:pStyle w:val="a5"/>
      </w:pPr>
      <w:r w:rsidRPr="00B02ADC">
        <w:lastRenderedPageBreak/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2D1DE3" w:rsidRPr="006B1058" w:rsidRDefault="002D1DE3" w:rsidP="00B82B85">
      <w:pPr>
        <w:pStyle w:val="1"/>
        <w:numPr>
          <w:ilvl w:val="1"/>
          <w:numId w:val="42"/>
        </w:numPr>
        <w:ind w:left="0" w:firstLine="0"/>
      </w:pPr>
      <w:bookmarkStart w:id="114" w:name="_Toc321487226"/>
      <w:bookmarkStart w:id="115" w:name="_Toc354958151"/>
      <w:r w:rsidRPr="006B1058">
        <w:t>Перечень мероприятий по защите от чрезвычайных природных и техногенных процессов</w:t>
      </w:r>
      <w:bookmarkEnd w:id="114"/>
      <w:bookmarkEnd w:id="115"/>
    </w:p>
    <w:p w:rsidR="002D1DE3" w:rsidRPr="006B1058" w:rsidRDefault="002D1DE3" w:rsidP="006B1058">
      <w:pPr>
        <w:pStyle w:val="a5"/>
      </w:pPr>
      <w:r w:rsidRPr="006B1058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2D1DE3" w:rsidRPr="006B1058" w:rsidRDefault="002D1DE3" w:rsidP="006B1058">
      <w:pPr>
        <w:pStyle w:val="a5"/>
      </w:pPr>
      <w:r w:rsidRPr="006B1058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мониторинг и прогнозирование чрезвычайных ситуаций;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рациональное размещение производительных сил по территории района с учетом природной и техногенной безопасности;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подготовка объектов экономики и систем жизнеобеспечения населения к работе в условиях чрезвычайных ситуаций;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декларирование промышленной безопасности;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лицензирование деятельности опасных производственных объектов;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страхование ответственности за причинение вреда при эксплуатации опасного производственного объекта;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lastRenderedPageBreak/>
        <w:t>проведение государственной экспертизы в области предупреждения чрезвычайных ситуаций;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государственный надзор и контроль по вопросам природной и техногенной безопасности;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информирование населения о потенциальных природных и техногенных угрозах на территории проживания;</w:t>
      </w:r>
    </w:p>
    <w:p w:rsidR="002D1DE3" w:rsidRPr="006B1058" w:rsidRDefault="002D1DE3" w:rsidP="006B1058">
      <w:pPr>
        <w:pStyle w:val="a5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подготовка населения в области защиты от чрезвычайных ситуаций.</w:t>
      </w:r>
    </w:p>
    <w:p w:rsidR="002D1DE3" w:rsidRPr="006B1058" w:rsidRDefault="002D1DE3" w:rsidP="006B1058">
      <w:pPr>
        <w:pStyle w:val="a5"/>
      </w:pPr>
      <w:r w:rsidRPr="006B1058">
        <w:t>Мероприятия по защите территорий от затоплений и подтоплений должны включать: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искусственное повышение поверхности территорий;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устройство дамб обвалования;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строительство набережных и берегозащитных сооружений;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регулирование стока и отвода поверхностных и подземных вод;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устройство дренажных систем и отдельных дренажей;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регулирование русел и стока рек;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ледорезные работы;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 xml:space="preserve">обследование </w:t>
      </w:r>
      <w:proofErr w:type="spellStart"/>
      <w:r w:rsidRPr="006B1058">
        <w:t>паводкоопасных</w:t>
      </w:r>
      <w:proofErr w:type="spellEnd"/>
      <w:r w:rsidRPr="006B1058">
        <w:t xml:space="preserve"> территорий;</w:t>
      </w:r>
    </w:p>
    <w:p w:rsidR="002D1DE3" w:rsidRPr="006B1058" w:rsidRDefault="002D1DE3" w:rsidP="006B1058">
      <w:pPr>
        <w:pStyle w:val="a5"/>
        <w:numPr>
          <w:ilvl w:val="0"/>
          <w:numId w:val="25"/>
        </w:numPr>
        <w:spacing w:before="0" w:beforeAutospacing="0" w:after="0" w:afterAutospacing="0"/>
        <w:ind w:hanging="357"/>
      </w:pPr>
      <w:proofErr w:type="spellStart"/>
      <w:r w:rsidRPr="006B1058">
        <w:t>агролесомелиорацию</w:t>
      </w:r>
      <w:proofErr w:type="spellEnd"/>
      <w:r w:rsidRPr="006B1058">
        <w:t>.</w:t>
      </w:r>
    </w:p>
    <w:p w:rsidR="002D1DE3" w:rsidRPr="006B1058" w:rsidRDefault="002D1DE3" w:rsidP="006B1058">
      <w:pPr>
        <w:pStyle w:val="a5"/>
      </w:pPr>
      <w:r w:rsidRPr="006B1058">
        <w:t>Лесные пожары представляют серьезную опасность для населения, природной среды и экономики.</w:t>
      </w:r>
    </w:p>
    <w:p w:rsidR="002D1DE3" w:rsidRPr="006B1058" w:rsidRDefault="002D1DE3" w:rsidP="006B1058">
      <w:pPr>
        <w:pStyle w:val="a5"/>
      </w:pPr>
      <w:r w:rsidRPr="006B1058">
        <w:t>В соответствии со статьей 100 Лесного кодекса в целях предотвращения лесных пожаров и борьбы с ними необходимо: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 xml:space="preserve">обеспечивать готовность организаций, на которые возложены охрана и защита лесов, а также </w:t>
      </w:r>
      <w:proofErr w:type="spellStart"/>
      <w:r w:rsidRPr="000350E0">
        <w:t>лесопользователей</w:t>
      </w:r>
      <w:proofErr w:type="spellEnd"/>
      <w:r w:rsidRPr="000350E0">
        <w:t xml:space="preserve"> к пожароопасному сезону;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>ежегодно до начала пожароопасного сезона утверждать оперативные планы борьбы с лесными пожарами;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lastRenderedPageBreak/>
        <w:t>устанавливать порядок привлечения сил и сре</w:t>
      </w:r>
      <w:proofErr w:type="gramStart"/>
      <w:r w:rsidRPr="000350E0">
        <w:t>дств дл</w:t>
      </w:r>
      <w:proofErr w:type="gramEnd"/>
      <w:r w:rsidRPr="000350E0">
        <w:t>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2D1DE3" w:rsidRPr="000350E0" w:rsidRDefault="002D1DE3" w:rsidP="006B1058">
      <w:pPr>
        <w:pStyle w:val="a5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 xml:space="preserve">создавать резерв </w:t>
      </w:r>
      <w:proofErr w:type="spellStart"/>
      <w:r w:rsidRPr="000350E0">
        <w:t>горючесмазочных</w:t>
      </w:r>
      <w:proofErr w:type="spellEnd"/>
      <w:r w:rsidRPr="000350E0">
        <w:t xml:space="preserve"> материалов на пожароопасный сезон.</w:t>
      </w:r>
    </w:p>
    <w:p w:rsidR="002D1DE3" w:rsidRPr="006B1058" w:rsidRDefault="002D1DE3" w:rsidP="006B1058">
      <w:pPr>
        <w:pStyle w:val="a5"/>
      </w:pPr>
      <w:r w:rsidRPr="006B1058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2D1DE3" w:rsidRPr="006B1058" w:rsidRDefault="002D1DE3" w:rsidP="006B1058">
      <w:pPr>
        <w:pStyle w:val="a5"/>
      </w:pPr>
      <w:r w:rsidRPr="006B1058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2D1DE3" w:rsidRPr="006B1058" w:rsidRDefault="002D1DE3" w:rsidP="006B1058">
      <w:pPr>
        <w:pStyle w:val="a5"/>
      </w:pPr>
      <w:r w:rsidRPr="006B1058">
        <w:t xml:space="preserve"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</w:t>
      </w:r>
      <w:proofErr w:type="gramStart"/>
      <w:r w:rsidRPr="006B1058">
        <w:t>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  <w:proofErr w:type="gramEnd"/>
    </w:p>
    <w:p w:rsidR="002D1DE3" w:rsidRPr="006B1058" w:rsidRDefault="002D1DE3" w:rsidP="006B1058">
      <w:pPr>
        <w:pStyle w:val="a5"/>
      </w:pPr>
      <w:r w:rsidRPr="006B1058"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</w:t>
      </w:r>
      <w:proofErr w:type="spellStart"/>
      <w:r w:rsidRPr="006B1058">
        <w:t>СанПиН</w:t>
      </w:r>
      <w:proofErr w:type="spellEnd"/>
      <w:r w:rsidRPr="006B1058">
        <w:t xml:space="preserve"> 2.2.1/2.1.1.1200-03, а также границы СЗЗ переменного размера (при наличии постановлений </w:t>
      </w:r>
      <w:proofErr w:type="spellStart"/>
      <w:r w:rsidRPr="006B1058">
        <w:t>Роспотребнадзора</w:t>
      </w:r>
      <w:proofErr w:type="spellEnd"/>
      <w:r w:rsidRPr="006B1058">
        <w:t>).</w:t>
      </w:r>
    </w:p>
    <w:p w:rsidR="002D1DE3" w:rsidRPr="006B1058" w:rsidRDefault="002D1DE3" w:rsidP="006B1058">
      <w:pPr>
        <w:pStyle w:val="a5"/>
      </w:pPr>
      <w:r w:rsidRPr="006B1058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постоянный </w:t>
      </w:r>
      <w:proofErr w:type="gramStart"/>
      <w:r w:rsidRPr="000350E0">
        <w:t>контроль за</w:t>
      </w:r>
      <w:proofErr w:type="gramEnd"/>
      <w:r w:rsidRPr="000350E0">
        <w:t xml:space="preserve"> содержанием АХОВ в помещениях с помощью автоматических газоанализаторов;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lastRenderedPageBreak/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хранение запасов АХОВ в объемах, не превышающих производственной потребности;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хранение АХОВ в емкостях специальной конструкции, со сливными ямами, заполненными нейтрализующими веществами;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наличие пустых резервных емкостей для перекачки в них АХОВ в случае аварии;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оборудование системы водной нейтрализации хлора, путем постановки водной завесы;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надежная охрана хранилищ с АХОВ;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создание локальных систем оповещения на химически опасных объектах;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осуществление жесткого </w:t>
      </w:r>
      <w:proofErr w:type="gramStart"/>
      <w:r w:rsidRPr="000350E0">
        <w:t>контроля за</w:t>
      </w:r>
      <w:proofErr w:type="gramEnd"/>
      <w:r w:rsidRPr="000350E0">
        <w:t xml:space="preserve"> соблюдением технологических норм при работе со АХОВ;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четкое планирование эвакуации населения из зоны возможного заражения;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2D1DE3" w:rsidRPr="000350E0" w:rsidRDefault="002D1DE3" w:rsidP="006B1058">
      <w:pPr>
        <w:pStyle w:val="a5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переход на </w:t>
      </w:r>
      <w:proofErr w:type="spellStart"/>
      <w:r w:rsidRPr="000350E0">
        <w:t>бесхлорное</w:t>
      </w:r>
      <w:proofErr w:type="spellEnd"/>
      <w:r w:rsidRPr="000350E0">
        <w:t xml:space="preserve"> производство.</w:t>
      </w:r>
    </w:p>
    <w:p w:rsidR="000350E0" w:rsidRPr="000350E0" w:rsidRDefault="002D1DE3" w:rsidP="006B1058">
      <w:pPr>
        <w:pStyle w:val="a5"/>
      </w:pPr>
      <w:bookmarkStart w:id="116" w:name="_Toc321487227"/>
      <w:r w:rsidRPr="000350E0">
        <w:t>Перечень мероприятий по обеспечению пожарной безопасности</w:t>
      </w:r>
      <w:bookmarkEnd w:id="116"/>
      <w:r w:rsidR="000350E0" w:rsidRPr="000350E0">
        <w:t>.</w:t>
      </w:r>
    </w:p>
    <w:p w:rsidR="002D1DE3" w:rsidRPr="00A71E39" w:rsidRDefault="000350E0" w:rsidP="006B1058">
      <w:pPr>
        <w:pStyle w:val="a5"/>
        <w:rPr>
          <w:highlight w:val="yellow"/>
        </w:rPr>
      </w:pPr>
      <w:r w:rsidRPr="000350E0">
        <w:t>Н</w:t>
      </w:r>
      <w:r w:rsidR="002D1DE3" w:rsidRPr="000350E0">
        <w:t>а взрывопожароопасных объектах экономики необходимо осуществлять</w:t>
      </w:r>
      <w:r w:rsidR="002D1DE3" w:rsidRPr="00A71E39">
        <w:rPr>
          <w:highlight w:val="yellow"/>
        </w:rPr>
        <w:t>: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строительство и ремонт пожарных водоемов, пирсов и подъездов  к ним;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установку систем пожарной сигнализации;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монтаж автоматических установок пожаротушения;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обеспечение исправности электропроводки и электрооборудования;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соблюдение технологических норм перевозки и хранения взрывчатых веществ и проведения взрывных работ;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t>профилактическую работу среди населения;</w:t>
      </w:r>
    </w:p>
    <w:p w:rsidR="002D1DE3" w:rsidRPr="000350E0" w:rsidRDefault="002D1DE3" w:rsidP="000350E0">
      <w:pPr>
        <w:pStyle w:val="a5"/>
        <w:numPr>
          <w:ilvl w:val="0"/>
          <w:numId w:val="28"/>
        </w:numPr>
      </w:pPr>
      <w:r w:rsidRPr="000350E0">
        <w:lastRenderedPageBreak/>
        <w:t>поддержание в готовности противопожарных формирований.</w:t>
      </w:r>
    </w:p>
    <w:p w:rsidR="002D1DE3" w:rsidRPr="000350E0" w:rsidRDefault="002D1DE3" w:rsidP="006B1058">
      <w:pPr>
        <w:pStyle w:val="a5"/>
      </w:pPr>
      <w:r w:rsidRPr="000350E0">
        <w:t>В соответствии со</w:t>
      </w:r>
      <w:proofErr w:type="gramStart"/>
      <w:r w:rsidRPr="000350E0">
        <w:t xml:space="preserve"> С</w:t>
      </w:r>
      <w:proofErr w:type="gramEnd"/>
      <w:r w:rsidRPr="000350E0">
        <w:t>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2D1DE3" w:rsidRPr="000350E0" w:rsidRDefault="002D1DE3" w:rsidP="006B1058">
      <w:pPr>
        <w:pStyle w:val="a5"/>
      </w:pPr>
      <w:r w:rsidRPr="000350E0">
        <w:t xml:space="preserve"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</w:t>
      </w:r>
      <w:proofErr w:type="spellStart"/>
      <w:r w:rsidRPr="000350E0">
        <w:t>СНиП</w:t>
      </w:r>
      <w:proofErr w:type="spellEnd"/>
      <w:r w:rsidRPr="000350E0">
        <w:t xml:space="preserve">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2D1DE3" w:rsidRPr="000350E0" w:rsidRDefault="002D1DE3" w:rsidP="006B1058">
      <w:pPr>
        <w:pStyle w:val="a5"/>
      </w:pPr>
      <w:r w:rsidRPr="000350E0">
        <w:t>Мероприятия должны осуществляться единым комплексом в течение всего расчетного срока Генерального плана.</w:t>
      </w:r>
    </w:p>
    <w:p w:rsidR="002D1DE3" w:rsidRPr="000350E0" w:rsidRDefault="002D1DE3" w:rsidP="006B1058">
      <w:pPr>
        <w:pStyle w:val="a5"/>
      </w:pPr>
      <w:r w:rsidRPr="000350E0"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2D1DE3" w:rsidRPr="000350E0" w:rsidRDefault="002D1DE3" w:rsidP="006B1058">
      <w:pPr>
        <w:pStyle w:val="a5"/>
      </w:pPr>
      <w:r w:rsidRPr="000350E0">
        <w:t>На всех важны</w:t>
      </w:r>
      <w:r w:rsidR="000350E0">
        <w:t>х</w:t>
      </w:r>
      <w:r w:rsidRPr="000350E0">
        <w:t xml:space="preserve">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2D1DE3" w:rsidRPr="000350E0" w:rsidRDefault="002D1DE3" w:rsidP="006B1058">
      <w:pPr>
        <w:pStyle w:val="a5"/>
      </w:pPr>
      <w:r w:rsidRPr="000350E0">
        <w:t>Так же оповещения населения производить посредством сетей телерадиовещания.</w:t>
      </w:r>
    </w:p>
    <w:p w:rsidR="002D1DE3" w:rsidRPr="000350E0" w:rsidRDefault="002D1DE3" w:rsidP="006B1058">
      <w:pPr>
        <w:pStyle w:val="a5"/>
      </w:pPr>
      <w:r w:rsidRPr="000350E0"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2D1DE3" w:rsidRPr="000350E0" w:rsidRDefault="002D1DE3" w:rsidP="00B82B85">
      <w:pPr>
        <w:pStyle w:val="1"/>
        <w:numPr>
          <w:ilvl w:val="1"/>
          <w:numId w:val="42"/>
        </w:numPr>
      </w:pPr>
      <w:bookmarkStart w:id="117" w:name="_Toc321487228"/>
      <w:bookmarkStart w:id="118" w:name="_Toc354958152"/>
      <w:r w:rsidRPr="000350E0">
        <w:t xml:space="preserve">Указания на согласование раздела с соответствующим главным управлением МЧС </w:t>
      </w:r>
      <w:proofErr w:type="spellStart"/>
      <w:r w:rsidRPr="000350E0">
        <w:t>россии</w:t>
      </w:r>
      <w:proofErr w:type="spellEnd"/>
      <w:r w:rsidRPr="000350E0">
        <w:t xml:space="preserve"> по субъекту </w:t>
      </w:r>
      <w:r w:rsidR="006B1058" w:rsidRPr="000350E0">
        <w:t>Российской Федерации</w:t>
      </w:r>
      <w:bookmarkEnd w:id="117"/>
      <w:bookmarkEnd w:id="118"/>
    </w:p>
    <w:p w:rsidR="002D1DE3" w:rsidRPr="006B1058" w:rsidRDefault="002D1DE3" w:rsidP="006B1058">
      <w:pPr>
        <w:pStyle w:val="a5"/>
      </w:pPr>
      <w:proofErr w:type="gramStart"/>
      <w:r w:rsidRPr="000350E0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</w:t>
      </w:r>
      <w:r w:rsidRPr="006B1058">
        <w:t xml:space="preserve"> в органах МЧС России </w:t>
      </w:r>
      <w:r w:rsidRPr="006B1058">
        <w:lastRenderedPageBreak/>
        <w:t>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  <w:proofErr w:type="gramEnd"/>
    </w:p>
    <w:p w:rsidR="002D1DE3" w:rsidRPr="006B1058" w:rsidRDefault="002D1DE3" w:rsidP="00B82B85">
      <w:pPr>
        <w:pStyle w:val="a7"/>
        <w:numPr>
          <w:ilvl w:val="0"/>
          <w:numId w:val="42"/>
        </w:numPr>
      </w:pPr>
      <w:bookmarkStart w:id="119" w:name="_Toc321487229"/>
      <w:bookmarkStart w:id="120" w:name="_Toc334707806"/>
      <w:bookmarkStart w:id="121" w:name="_Toc334711717"/>
      <w:bookmarkStart w:id="122" w:name="_Toc334712019"/>
      <w:bookmarkStart w:id="123" w:name="_Toc354958153"/>
      <w:r w:rsidRPr="006B1058">
        <w:t>ПЕРЕЧЕНЬ ЗЕМЕЛЬНЫХ УЧАСТКОВ, КОТОРЫЕ ВКЛЮЧАЮТСЯ В ГРАНИЦЫ НАСЕЛЕННЫХ ПУНКТОВ ИЛИ ИСКЛЮЧАЮТСЯ ИЗ ИХ ГРАНИЦ</w:t>
      </w:r>
      <w:bookmarkEnd w:id="119"/>
      <w:bookmarkEnd w:id="120"/>
      <w:bookmarkEnd w:id="121"/>
      <w:bookmarkEnd w:id="122"/>
      <w:bookmarkEnd w:id="123"/>
    </w:p>
    <w:p w:rsidR="003F3AB4" w:rsidRPr="005D466D" w:rsidRDefault="003F3AB4" w:rsidP="005D466D">
      <w:pPr>
        <w:pStyle w:val="a5"/>
        <w:rPr>
          <w:b/>
          <w:i/>
        </w:rPr>
      </w:pPr>
      <w:r w:rsidRPr="005D466D">
        <w:rPr>
          <w:b/>
          <w:i/>
        </w:rPr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3F3AB4" w:rsidRPr="005D466D" w:rsidRDefault="003F3AB4" w:rsidP="005D466D">
      <w:pPr>
        <w:pStyle w:val="a5"/>
        <w:rPr>
          <w:b/>
          <w:i/>
        </w:rPr>
      </w:pPr>
      <w:r w:rsidRPr="005D466D">
        <w:rPr>
          <w:b/>
          <w:i/>
        </w:rPr>
        <w:t>Предусматривается увеличение плотности жилого фонда за счёт реконструкции существующей индивидуальной застройки силами самих домовладельцев.</w:t>
      </w:r>
    </w:p>
    <w:p w:rsidR="00DF1402" w:rsidRDefault="00DF1402"/>
    <w:sectPr w:rsidR="00DF1402" w:rsidSect="00B82B85">
      <w:headerReference w:type="even" r:id="rId11"/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81" w:rsidRDefault="00963D81" w:rsidP="006B4C8D">
      <w:r>
        <w:separator/>
      </w:r>
    </w:p>
  </w:endnote>
  <w:endnote w:type="continuationSeparator" w:id="0">
    <w:p w:rsidR="00963D81" w:rsidRDefault="00963D81" w:rsidP="006B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1" w:rsidRPr="00ED5730" w:rsidRDefault="00963D81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 w:rsidRPr="00ED5730">
      <w:rPr>
        <w:sz w:val="24"/>
        <w:szCs w:val="24"/>
      </w:rPr>
      <w:t>ООО «</w:t>
    </w:r>
    <w:proofErr w:type="spellStart"/>
    <w:r w:rsidRPr="00ED5730">
      <w:rPr>
        <w:sz w:val="24"/>
        <w:szCs w:val="24"/>
      </w:rPr>
      <w:t>Надир+</w:t>
    </w:r>
    <w:proofErr w:type="spellEnd"/>
    <w:r w:rsidRPr="00ED5730">
      <w:rPr>
        <w:sz w:val="24"/>
        <w:szCs w:val="24"/>
      </w:rPr>
      <w:t>»</w:t>
    </w:r>
    <w:r w:rsidRPr="00ED5730">
      <w:rPr>
        <w:rFonts w:asciiTheme="majorHAnsi" w:hAnsiTheme="majorHAnsi"/>
        <w:sz w:val="24"/>
        <w:szCs w:val="24"/>
      </w:rPr>
      <w:ptab w:relativeTo="margin" w:alignment="right" w:leader="none"/>
    </w:r>
    <w:r w:rsidRPr="00ED5730">
      <w:rPr>
        <w:rFonts w:asciiTheme="majorHAnsi" w:hAnsiTheme="majorHAnsi"/>
        <w:sz w:val="24"/>
        <w:szCs w:val="24"/>
      </w:rPr>
      <w:t xml:space="preserve">Страница </w:t>
    </w:r>
    <w:r w:rsidRPr="00ED5730">
      <w:rPr>
        <w:sz w:val="24"/>
        <w:szCs w:val="24"/>
      </w:rPr>
      <w:fldChar w:fldCharType="begin"/>
    </w:r>
    <w:r w:rsidRPr="00ED5730">
      <w:rPr>
        <w:sz w:val="24"/>
        <w:szCs w:val="24"/>
      </w:rPr>
      <w:instrText xml:space="preserve"> PAGE   \* MERGEFORMAT </w:instrText>
    </w:r>
    <w:r w:rsidRPr="00ED5730">
      <w:rPr>
        <w:sz w:val="24"/>
        <w:szCs w:val="24"/>
      </w:rPr>
      <w:fldChar w:fldCharType="separate"/>
    </w:r>
    <w:r w:rsidRPr="00963D81">
      <w:rPr>
        <w:rFonts w:asciiTheme="majorHAnsi" w:hAnsiTheme="majorHAnsi"/>
        <w:noProof/>
        <w:sz w:val="24"/>
        <w:szCs w:val="24"/>
      </w:rPr>
      <w:t>3</w:t>
    </w:r>
    <w:r w:rsidRPr="00ED5730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81" w:rsidRDefault="00963D81" w:rsidP="006B4C8D">
      <w:r>
        <w:separator/>
      </w:r>
    </w:p>
  </w:footnote>
  <w:footnote w:type="continuationSeparator" w:id="0">
    <w:p w:rsidR="00963D81" w:rsidRDefault="00963D81" w:rsidP="006B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1" w:rsidRPr="002D1DE3" w:rsidRDefault="00963D81" w:rsidP="002D1DE3">
    <w:r w:rsidRPr="002D1DE3">
      <w:fldChar w:fldCharType="begin"/>
    </w:r>
    <w:r w:rsidRPr="002D1DE3">
      <w:instrText xml:space="preserve">PAGE  </w:instrText>
    </w:r>
    <w:r w:rsidRPr="002D1DE3">
      <w:fldChar w:fldCharType="end"/>
    </w:r>
  </w:p>
  <w:p w:rsidR="00963D81" w:rsidRPr="002D1DE3" w:rsidRDefault="00963D81" w:rsidP="002D1D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alias w:val="Заголовок"/>
      <w:id w:val="2481908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3D81" w:rsidRDefault="00963D81" w:rsidP="002B2955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2955">
          <w:rPr>
            <w:sz w:val="24"/>
            <w:szCs w:val="24"/>
          </w:rPr>
          <w:t xml:space="preserve">Генеральный план </w:t>
        </w:r>
        <w:proofErr w:type="spellStart"/>
        <w:r w:rsidRPr="002B2955">
          <w:rPr>
            <w:sz w:val="24"/>
            <w:szCs w:val="24"/>
          </w:rPr>
          <w:t>Столбецкого</w:t>
        </w:r>
        <w:proofErr w:type="spellEnd"/>
        <w:r w:rsidRPr="002B2955">
          <w:rPr>
            <w:sz w:val="24"/>
            <w:szCs w:val="24"/>
          </w:rPr>
          <w:t xml:space="preserve"> сельского поселения Покровского района Орловской области</w:t>
        </w:r>
        <w:r>
          <w:rPr>
            <w:sz w:val="24"/>
            <w:szCs w:val="24"/>
          </w:rPr>
          <w:t xml:space="preserve"> Положение о территориальном планировании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48"/>
    <w:multiLevelType w:val="hybridMultilevel"/>
    <w:tmpl w:val="EB665222"/>
    <w:lvl w:ilvl="0" w:tplc="4BB25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A7549"/>
    <w:multiLevelType w:val="multilevel"/>
    <w:tmpl w:val="7F58B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793512"/>
    <w:multiLevelType w:val="hybridMultilevel"/>
    <w:tmpl w:val="636C89FE"/>
    <w:lvl w:ilvl="0" w:tplc="60C8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5F68"/>
    <w:multiLevelType w:val="hybridMultilevel"/>
    <w:tmpl w:val="DB0E295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664C6"/>
    <w:multiLevelType w:val="hybridMultilevel"/>
    <w:tmpl w:val="B6B00D0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C57B80"/>
    <w:multiLevelType w:val="hybridMultilevel"/>
    <w:tmpl w:val="4488A85A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F326C"/>
    <w:multiLevelType w:val="multilevel"/>
    <w:tmpl w:val="325A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0FF56382"/>
    <w:multiLevelType w:val="hybridMultilevel"/>
    <w:tmpl w:val="5E3EDEA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336C70"/>
    <w:multiLevelType w:val="multilevel"/>
    <w:tmpl w:val="829C2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6B422EB"/>
    <w:multiLevelType w:val="hybridMultilevel"/>
    <w:tmpl w:val="9BC43964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163D93"/>
    <w:multiLevelType w:val="hybridMultilevel"/>
    <w:tmpl w:val="D0FE293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020FD6"/>
    <w:multiLevelType w:val="hybridMultilevel"/>
    <w:tmpl w:val="8CC4A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BE37A5"/>
    <w:multiLevelType w:val="hybridMultilevel"/>
    <w:tmpl w:val="EB723048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353C1"/>
    <w:multiLevelType w:val="hybridMultilevel"/>
    <w:tmpl w:val="D938E85A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565FDC"/>
    <w:multiLevelType w:val="hybridMultilevel"/>
    <w:tmpl w:val="ABAA2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8824DD"/>
    <w:multiLevelType w:val="multilevel"/>
    <w:tmpl w:val="AE0A60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2876797E"/>
    <w:multiLevelType w:val="hybridMultilevel"/>
    <w:tmpl w:val="441666C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3C75A2"/>
    <w:multiLevelType w:val="hybridMultilevel"/>
    <w:tmpl w:val="7812CE52"/>
    <w:lvl w:ilvl="0" w:tplc="B7EA28A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7252D7"/>
    <w:multiLevelType w:val="hybridMultilevel"/>
    <w:tmpl w:val="9CB69AA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611F4D"/>
    <w:multiLevelType w:val="hybridMultilevel"/>
    <w:tmpl w:val="1EE6C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471781"/>
    <w:multiLevelType w:val="hybridMultilevel"/>
    <w:tmpl w:val="D35864F4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85523"/>
    <w:multiLevelType w:val="hybridMultilevel"/>
    <w:tmpl w:val="A8C64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A57EB7"/>
    <w:multiLevelType w:val="multilevel"/>
    <w:tmpl w:val="C0E0FE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4DB4E5B"/>
    <w:multiLevelType w:val="multilevel"/>
    <w:tmpl w:val="3B4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8F5AB4"/>
    <w:multiLevelType w:val="hybridMultilevel"/>
    <w:tmpl w:val="FCF61B68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AF2DAB"/>
    <w:multiLevelType w:val="hybridMultilevel"/>
    <w:tmpl w:val="899A4F6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C764E0"/>
    <w:multiLevelType w:val="hybridMultilevel"/>
    <w:tmpl w:val="69FA0CE6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7F2AD1"/>
    <w:multiLevelType w:val="hybridMultilevel"/>
    <w:tmpl w:val="A944303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94CA5"/>
    <w:multiLevelType w:val="multilevel"/>
    <w:tmpl w:val="F136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9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DB1231"/>
    <w:multiLevelType w:val="hybridMultilevel"/>
    <w:tmpl w:val="37948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2454C1"/>
    <w:multiLevelType w:val="multilevel"/>
    <w:tmpl w:val="859ACBE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5E2A3B56"/>
    <w:multiLevelType w:val="hybridMultilevel"/>
    <w:tmpl w:val="3DD2072E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FC7BEB"/>
    <w:multiLevelType w:val="multilevel"/>
    <w:tmpl w:val="67C459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6397646A"/>
    <w:multiLevelType w:val="hybridMultilevel"/>
    <w:tmpl w:val="048241E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5F6A3A"/>
    <w:multiLevelType w:val="multilevel"/>
    <w:tmpl w:val="F814B73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6E656318"/>
    <w:multiLevelType w:val="multilevel"/>
    <w:tmpl w:val="BBB2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07E5518"/>
    <w:multiLevelType w:val="hybridMultilevel"/>
    <w:tmpl w:val="99C46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172351"/>
    <w:multiLevelType w:val="hybridMultilevel"/>
    <w:tmpl w:val="1834E3AE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A76F7"/>
    <w:multiLevelType w:val="hybridMultilevel"/>
    <w:tmpl w:val="BCC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215C7"/>
    <w:multiLevelType w:val="hybridMultilevel"/>
    <w:tmpl w:val="33B86D1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8F3527"/>
    <w:multiLevelType w:val="hybridMultilevel"/>
    <w:tmpl w:val="ABA08A0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0"/>
  </w:num>
  <w:num w:numId="4">
    <w:abstractNumId w:val="8"/>
  </w:num>
  <w:num w:numId="5">
    <w:abstractNumId w:val="25"/>
  </w:num>
  <w:num w:numId="6">
    <w:abstractNumId w:val="32"/>
  </w:num>
  <w:num w:numId="7">
    <w:abstractNumId w:val="20"/>
  </w:num>
  <w:num w:numId="8">
    <w:abstractNumId w:val="13"/>
  </w:num>
  <w:num w:numId="9">
    <w:abstractNumId w:val="24"/>
  </w:num>
  <w:num w:numId="10">
    <w:abstractNumId w:val="11"/>
  </w:num>
  <w:num w:numId="11">
    <w:abstractNumId w:val="4"/>
  </w:num>
  <w:num w:numId="12">
    <w:abstractNumId w:val="41"/>
  </w:num>
  <w:num w:numId="13">
    <w:abstractNumId w:val="16"/>
  </w:num>
  <w:num w:numId="14">
    <w:abstractNumId w:val="2"/>
  </w:num>
  <w:num w:numId="15">
    <w:abstractNumId w:val="18"/>
  </w:num>
  <w:num w:numId="16">
    <w:abstractNumId w:val="26"/>
  </w:num>
  <w:num w:numId="17">
    <w:abstractNumId w:val="10"/>
  </w:num>
  <w:num w:numId="18">
    <w:abstractNumId w:val="37"/>
  </w:num>
  <w:num w:numId="19">
    <w:abstractNumId w:val="22"/>
  </w:num>
  <w:num w:numId="20">
    <w:abstractNumId w:val="17"/>
  </w:num>
  <w:num w:numId="21">
    <w:abstractNumId w:val="14"/>
  </w:num>
  <w:num w:numId="22">
    <w:abstractNumId w:val="7"/>
  </w:num>
  <w:num w:numId="23">
    <w:abstractNumId w:val="3"/>
  </w:num>
  <w:num w:numId="24">
    <w:abstractNumId w:val="9"/>
  </w:num>
  <w:num w:numId="25">
    <w:abstractNumId w:val="34"/>
  </w:num>
  <w:num w:numId="26">
    <w:abstractNumId w:val="38"/>
  </w:num>
  <w:num w:numId="27">
    <w:abstractNumId w:val="5"/>
  </w:num>
  <w:num w:numId="28">
    <w:abstractNumId w:val="40"/>
  </w:num>
  <w:num w:numId="29">
    <w:abstractNumId w:val="36"/>
  </w:num>
  <w:num w:numId="30">
    <w:abstractNumId w:val="29"/>
  </w:num>
  <w:num w:numId="31">
    <w:abstractNumId w:val="6"/>
  </w:num>
  <w:num w:numId="32">
    <w:abstractNumId w:val="28"/>
  </w:num>
  <w:num w:numId="33">
    <w:abstractNumId w:val="27"/>
  </w:num>
  <w:num w:numId="34">
    <w:abstractNumId w:val="21"/>
  </w:num>
  <w:num w:numId="35">
    <w:abstractNumId w:val="19"/>
  </w:num>
  <w:num w:numId="36">
    <w:abstractNumId w:val="30"/>
  </w:num>
  <w:num w:numId="37">
    <w:abstractNumId w:val="12"/>
  </w:num>
  <w:num w:numId="38">
    <w:abstractNumId w:val="15"/>
  </w:num>
  <w:num w:numId="39">
    <w:abstractNumId w:val="1"/>
  </w:num>
  <w:num w:numId="40">
    <w:abstractNumId w:val="33"/>
  </w:num>
  <w:num w:numId="41">
    <w:abstractNumId w:val="3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D724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96487"/>
    <w:rsid w:val="000061FB"/>
    <w:rsid w:val="00016F34"/>
    <w:rsid w:val="000350E0"/>
    <w:rsid w:val="00037409"/>
    <w:rsid w:val="00053548"/>
    <w:rsid w:val="000568DB"/>
    <w:rsid w:val="000815C7"/>
    <w:rsid w:val="000A0123"/>
    <w:rsid w:val="000B60B5"/>
    <w:rsid w:val="000D50C5"/>
    <w:rsid w:val="00105645"/>
    <w:rsid w:val="0014067C"/>
    <w:rsid w:val="0014195C"/>
    <w:rsid w:val="00155473"/>
    <w:rsid w:val="00166DC9"/>
    <w:rsid w:val="0017780C"/>
    <w:rsid w:val="001B076A"/>
    <w:rsid w:val="001B1061"/>
    <w:rsid w:val="001B322A"/>
    <w:rsid w:val="001C2932"/>
    <w:rsid w:val="001C5C74"/>
    <w:rsid w:val="002063DE"/>
    <w:rsid w:val="00213491"/>
    <w:rsid w:val="00221668"/>
    <w:rsid w:val="00234A4F"/>
    <w:rsid w:val="002419A8"/>
    <w:rsid w:val="00261837"/>
    <w:rsid w:val="002626AF"/>
    <w:rsid w:val="00281BF9"/>
    <w:rsid w:val="00281D8A"/>
    <w:rsid w:val="0028265D"/>
    <w:rsid w:val="00283728"/>
    <w:rsid w:val="00286703"/>
    <w:rsid w:val="0028708F"/>
    <w:rsid w:val="00290AE0"/>
    <w:rsid w:val="002B0CAC"/>
    <w:rsid w:val="002B2955"/>
    <w:rsid w:val="002D1DE3"/>
    <w:rsid w:val="002D6B30"/>
    <w:rsid w:val="002F1ED8"/>
    <w:rsid w:val="00330199"/>
    <w:rsid w:val="00337841"/>
    <w:rsid w:val="00343FAA"/>
    <w:rsid w:val="00360177"/>
    <w:rsid w:val="003734BD"/>
    <w:rsid w:val="003A1DD6"/>
    <w:rsid w:val="003A7D56"/>
    <w:rsid w:val="003B155F"/>
    <w:rsid w:val="003F3AB4"/>
    <w:rsid w:val="004511FB"/>
    <w:rsid w:val="00452F3A"/>
    <w:rsid w:val="00464594"/>
    <w:rsid w:val="00475B49"/>
    <w:rsid w:val="00490932"/>
    <w:rsid w:val="00495EE5"/>
    <w:rsid w:val="00496487"/>
    <w:rsid w:val="004B225A"/>
    <w:rsid w:val="004C1A66"/>
    <w:rsid w:val="004D794D"/>
    <w:rsid w:val="005259BE"/>
    <w:rsid w:val="0054591D"/>
    <w:rsid w:val="005504A7"/>
    <w:rsid w:val="00561852"/>
    <w:rsid w:val="0059291C"/>
    <w:rsid w:val="00592CBD"/>
    <w:rsid w:val="005946EA"/>
    <w:rsid w:val="005A7990"/>
    <w:rsid w:val="005B5C79"/>
    <w:rsid w:val="005D466D"/>
    <w:rsid w:val="006007B6"/>
    <w:rsid w:val="006808B4"/>
    <w:rsid w:val="00681BCC"/>
    <w:rsid w:val="00693AF6"/>
    <w:rsid w:val="006A4523"/>
    <w:rsid w:val="006B1058"/>
    <w:rsid w:val="006B4A7B"/>
    <w:rsid w:val="006B4C8D"/>
    <w:rsid w:val="006C37EB"/>
    <w:rsid w:val="006D00DA"/>
    <w:rsid w:val="006D3591"/>
    <w:rsid w:val="006F2B82"/>
    <w:rsid w:val="00711CEF"/>
    <w:rsid w:val="007224CE"/>
    <w:rsid w:val="00736423"/>
    <w:rsid w:val="00780D1F"/>
    <w:rsid w:val="00793771"/>
    <w:rsid w:val="007A7C19"/>
    <w:rsid w:val="0080052F"/>
    <w:rsid w:val="008521E3"/>
    <w:rsid w:val="00862DBD"/>
    <w:rsid w:val="008840A9"/>
    <w:rsid w:val="008A608E"/>
    <w:rsid w:val="008C51F6"/>
    <w:rsid w:val="008C68DB"/>
    <w:rsid w:val="008C6943"/>
    <w:rsid w:val="008D7789"/>
    <w:rsid w:val="008E3992"/>
    <w:rsid w:val="008F4287"/>
    <w:rsid w:val="0091184D"/>
    <w:rsid w:val="00911D6C"/>
    <w:rsid w:val="00933012"/>
    <w:rsid w:val="00934C68"/>
    <w:rsid w:val="00942C4E"/>
    <w:rsid w:val="00963D81"/>
    <w:rsid w:val="00976468"/>
    <w:rsid w:val="00990D5C"/>
    <w:rsid w:val="00994BDC"/>
    <w:rsid w:val="009A66C9"/>
    <w:rsid w:val="009A7A05"/>
    <w:rsid w:val="009B49F0"/>
    <w:rsid w:val="009C656D"/>
    <w:rsid w:val="009E5838"/>
    <w:rsid w:val="00A05B80"/>
    <w:rsid w:val="00A71E39"/>
    <w:rsid w:val="00A82FCD"/>
    <w:rsid w:val="00A959C1"/>
    <w:rsid w:val="00A95F85"/>
    <w:rsid w:val="00AC5129"/>
    <w:rsid w:val="00AD22A0"/>
    <w:rsid w:val="00B004C6"/>
    <w:rsid w:val="00B02ADC"/>
    <w:rsid w:val="00B066ED"/>
    <w:rsid w:val="00B20992"/>
    <w:rsid w:val="00B357D0"/>
    <w:rsid w:val="00B60B51"/>
    <w:rsid w:val="00B82B85"/>
    <w:rsid w:val="00B86DB2"/>
    <w:rsid w:val="00B9229A"/>
    <w:rsid w:val="00B97697"/>
    <w:rsid w:val="00BA0A70"/>
    <w:rsid w:val="00BB28C5"/>
    <w:rsid w:val="00BE21F4"/>
    <w:rsid w:val="00C035E5"/>
    <w:rsid w:val="00C23C3D"/>
    <w:rsid w:val="00C30578"/>
    <w:rsid w:val="00C472A8"/>
    <w:rsid w:val="00C51F0C"/>
    <w:rsid w:val="00C7011F"/>
    <w:rsid w:val="00C74A3D"/>
    <w:rsid w:val="00C956B4"/>
    <w:rsid w:val="00CB2996"/>
    <w:rsid w:val="00D0363C"/>
    <w:rsid w:val="00D21A63"/>
    <w:rsid w:val="00D2538E"/>
    <w:rsid w:val="00D40ADB"/>
    <w:rsid w:val="00D450F5"/>
    <w:rsid w:val="00D63ADE"/>
    <w:rsid w:val="00D6762A"/>
    <w:rsid w:val="00D913A9"/>
    <w:rsid w:val="00DC1D5B"/>
    <w:rsid w:val="00DC5F0F"/>
    <w:rsid w:val="00DF1402"/>
    <w:rsid w:val="00E239E9"/>
    <w:rsid w:val="00E31A7E"/>
    <w:rsid w:val="00E33375"/>
    <w:rsid w:val="00E34DA7"/>
    <w:rsid w:val="00E376DC"/>
    <w:rsid w:val="00E55B40"/>
    <w:rsid w:val="00E55FA3"/>
    <w:rsid w:val="00E6077F"/>
    <w:rsid w:val="00E63962"/>
    <w:rsid w:val="00E71690"/>
    <w:rsid w:val="00E773C2"/>
    <w:rsid w:val="00E85EA4"/>
    <w:rsid w:val="00E87767"/>
    <w:rsid w:val="00E91CC5"/>
    <w:rsid w:val="00E936D5"/>
    <w:rsid w:val="00EA2E0A"/>
    <w:rsid w:val="00EA5B5D"/>
    <w:rsid w:val="00EC7A93"/>
    <w:rsid w:val="00ED5730"/>
    <w:rsid w:val="00EF5A32"/>
    <w:rsid w:val="00F04D9B"/>
    <w:rsid w:val="00F11CF1"/>
    <w:rsid w:val="00F271FD"/>
    <w:rsid w:val="00F348A7"/>
    <w:rsid w:val="00F523CF"/>
    <w:rsid w:val="00F61578"/>
    <w:rsid w:val="00F71840"/>
    <w:rsid w:val="00F74B3E"/>
    <w:rsid w:val="00F862C1"/>
    <w:rsid w:val="00F91EF5"/>
    <w:rsid w:val="00FA3319"/>
    <w:rsid w:val="00FC2BC1"/>
    <w:rsid w:val="00FD4E09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838"/>
  </w:style>
  <w:style w:type="paragraph" w:styleId="1">
    <w:name w:val="heading 1"/>
    <w:aliases w:val="Заголовок2"/>
    <w:basedOn w:val="a"/>
    <w:next w:val="a"/>
    <w:link w:val="10"/>
    <w:qFormat/>
    <w:rsid w:val="00452F3A"/>
    <w:pPr>
      <w:keepNext/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rFonts w:eastAsia="Times New Roman" w:cs="Arial"/>
      <w:b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3AB4"/>
    <w:pPr>
      <w:keepNext/>
      <w:keepLines/>
      <w:autoSpaceDE w:val="0"/>
      <w:autoSpaceDN w:val="0"/>
      <w:adjustRightInd w:val="0"/>
      <w:spacing w:before="100" w:beforeAutospacing="1" w:after="100" w:afterAutospacing="1"/>
      <w:jc w:val="center"/>
      <w:outlineLvl w:val="1"/>
    </w:pPr>
    <w:rPr>
      <w:rFonts w:eastAsia="Times New Roman" w:cs="Arial"/>
      <w:b/>
      <w:color w:val="000000"/>
      <w:sz w:val="32"/>
      <w:szCs w:val="26"/>
    </w:rPr>
  </w:style>
  <w:style w:type="paragraph" w:styleId="3">
    <w:name w:val="heading 3"/>
    <w:basedOn w:val="a"/>
    <w:next w:val="a"/>
    <w:link w:val="30"/>
    <w:uiPriority w:val="9"/>
    <w:qFormat/>
    <w:rsid w:val="002D6B30"/>
    <w:pPr>
      <w:keepNext/>
      <w:autoSpaceDE w:val="0"/>
      <w:autoSpaceDN w:val="0"/>
      <w:adjustRightInd w:val="0"/>
      <w:spacing w:before="100" w:beforeAutospacing="1" w:after="100" w:afterAutospacing="1"/>
      <w:jc w:val="center"/>
      <w:outlineLvl w:val="2"/>
    </w:pPr>
    <w:rPr>
      <w:rFonts w:eastAsia="Times New Roman" w:cs="Arial"/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rsid w:val="002618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Arial"/>
      <w:b/>
      <w:color w:val="000000"/>
      <w:sz w:val="28"/>
    </w:rPr>
  </w:style>
  <w:style w:type="paragraph" w:styleId="5">
    <w:name w:val="heading 5"/>
    <w:basedOn w:val="a"/>
    <w:next w:val="a"/>
    <w:link w:val="50"/>
    <w:autoRedefine/>
    <w:rsid w:val="00261837"/>
    <w:pPr>
      <w:keepNext/>
      <w:keepLines/>
      <w:autoSpaceDE w:val="0"/>
      <w:autoSpaceDN w:val="0"/>
      <w:adjustRightInd w:val="0"/>
      <w:spacing w:before="120" w:after="120"/>
      <w:ind w:left="720"/>
      <w:jc w:val="center"/>
      <w:outlineLvl w:val="4"/>
    </w:pPr>
    <w:rPr>
      <w:rFonts w:eastAsia="Times New Roman" w:cs="Arial"/>
      <w:b/>
      <w:color w:val="000000"/>
      <w:sz w:val="24"/>
      <w:szCs w:val="24"/>
    </w:rPr>
  </w:style>
  <w:style w:type="paragraph" w:styleId="6">
    <w:name w:val="heading 6"/>
    <w:basedOn w:val="a"/>
    <w:next w:val="a"/>
    <w:link w:val="60"/>
    <w:rsid w:val="00261837"/>
    <w:pPr>
      <w:autoSpaceDE w:val="0"/>
      <w:autoSpaceDN w:val="0"/>
      <w:adjustRightInd w:val="0"/>
      <w:spacing w:before="120" w:after="120"/>
      <w:jc w:val="center"/>
      <w:outlineLvl w:val="5"/>
    </w:pPr>
    <w:rPr>
      <w:rFonts w:eastAsia="Times New Roman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2 Знак"/>
    <w:basedOn w:val="a0"/>
    <w:link w:val="1"/>
    <w:rsid w:val="00452F3A"/>
    <w:rPr>
      <w:rFonts w:eastAsia="Times New Roman" w:cs="Arial"/>
      <w:b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3AB4"/>
    <w:rPr>
      <w:rFonts w:eastAsia="Times New Roman" w:cs="Arial"/>
      <w:b/>
      <w:color w:val="00000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2D6B30"/>
    <w:rPr>
      <w:rFonts w:eastAsia="Times New Roman" w:cs="Arial"/>
      <w:b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61837"/>
    <w:rPr>
      <w:rFonts w:eastAsia="Times New Roman" w:cs="Arial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261837"/>
    <w:rPr>
      <w:rFonts w:eastAsia="Times New Roman" w:cs="Arial"/>
      <w:b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261837"/>
    <w:rPr>
      <w:rFonts w:eastAsia="Times New Roman" w:cs="Arial"/>
      <w:b/>
      <w:color w:val="00000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261837"/>
    <w:pPr>
      <w:tabs>
        <w:tab w:val="right" w:pos="9356"/>
      </w:tabs>
      <w:autoSpaceDE w:val="0"/>
      <w:autoSpaceDN w:val="0"/>
      <w:adjustRightInd w:val="0"/>
      <w:spacing w:before="120" w:after="120" w:line="320" w:lineRule="exact"/>
    </w:pPr>
    <w:rPr>
      <w:rFonts w:ascii="Times New Roman CYR" w:eastAsia="Times New Roman" w:hAnsi="Times New Roman CYR" w:cs="Arial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61837"/>
    <w:pPr>
      <w:tabs>
        <w:tab w:val="right" w:leader="dot" w:pos="9346"/>
      </w:tabs>
      <w:autoSpaceDE w:val="0"/>
      <w:autoSpaceDN w:val="0"/>
      <w:adjustRightInd w:val="0"/>
      <w:spacing w:before="40" w:after="40"/>
      <w:ind w:left="220"/>
    </w:pPr>
    <w:rPr>
      <w:rFonts w:ascii="Calibri" w:eastAsia="Times New Roman" w:hAnsi="Calibri" w:cs="Arial"/>
      <w:color w:val="000000"/>
      <w:sz w:val="22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261837"/>
    <w:pPr>
      <w:tabs>
        <w:tab w:val="right" w:leader="dot" w:pos="9345"/>
      </w:tabs>
      <w:autoSpaceDE w:val="0"/>
      <w:autoSpaceDN w:val="0"/>
      <w:adjustRightInd w:val="0"/>
      <w:ind w:firstLine="480"/>
    </w:pPr>
    <w:rPr>
      <w:rFonts w:ascii="Times New Roman CYR" w:eastAsia="Times New Roman" w:hAnsi="Times New Roman CYR" w:cs="Arial"/>
      <w:color w:val="000000"/>
      <w:sz w:val="24"/>
      <w:szCs w:val="24"/>
    </w:rPr>
  </w:style>
  <w:style w:type="paragraph" w:styleId="a3">
    <w:name w:val="No Spacing"/>
    <w:aliases w:val="Таблицы"/>
    <w:link w:val="a4"/>
    <w:autoRedefine/>
    <w:qFormat/>
    <w:rsid w:val="00261837"/>
    <w:pPr>
      <w:spacing w:before="80" w:after="80"/>
      <w:jc w:val="center"/>
    </w:pPr>
    <w:rPr>
      <w:rFonts w:ascii="Times New Roman" w:hAnsi="Times New Roman" w:cs="Arial CYR"/>
      <w:bCs/>
      <w:iCs/>
      <w:color w:val="000000"/>
      <w:szCs w:val="22"/>
    </w:rPr>
  </w:style>
  <w:style w:type="character" w:customStyle="1" w:styleId="a4">
    <w:name w:val="Без интервала Знак"/>
    <w:aliases w:val="Таблицы Знак"/>
    <w:basedOn w:val="a0"/>
    <w:link w:val="a3"/>
    <w:rsid w:val="00261837"/>
    <w:rPr>
      <w:rFonts w:ascii="Times New Roman" w:hAnsi="Times New Roman" w:cs="Arial CYR"/>
      <w:bCs/>
      <w:iCs/>
      <w:color w:val="000000"/>
      <w:szCs w:val="22"/>
    </w:rPr>
  </w:style>
  <w:style w:type="paragraph" w:styleId="a5">
    <w:name w:val="List Paragraph"/>
    <w:basedOn w:val="a"/>
    <w:qFormat/>
    <w:rsid w:val="009B49F0"/>
    <w:pPr>
      <w:autoSpaceDE w:val="0"/>
      <w:autoSpaceDN w:val="0"/>
      <w:adjustRightInd w:val="0"/>
      <w:spacing w:before="100" w:beforeAutospacing="1" w:after="100" w:afterAutospacing="1" w:line="300" w:lineRule="auto"/>
      <w:ind w:firstLine="709"/>
      <w:jc w:val="both"/>
    </w:pPr>
    <w:rPr>
      <w:rFonts w:eastAsia="Times New Roman" w:cs="Arial"/>
      <w:color w:val="000000"/>
      <w:sz w:val="28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61837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2">
    <w:name w:val="Абзац списка1"/>
    <w:basedOn w:val="a"/>
    <w:qFormat/>
    <w:rsid w:val="00261837"/>
    <w:pPr>
      <w:autoSpaceDE w:val="0"/>
      <w:autoSpaceDN w:val="0"/>
      <w:adjustRightInd w:val="0"/>
      <w:spacing w:before="120" w:after="120"/>
      <w:jc w:val="center"/>
    </w:pPr>
    <w:rPr>
      <w:rFonts w:eastAsia="Times New Roman" w:cs="Arial"/>
      <w:b/>
      <w:color w:val="000000"/>
      <w:sz w:val="24"/>
      <w:szCs w:val="24"/>
    </w:rPr>
  </w:style>
  <w:style w:type="paragraph" w:customStyle="1" w:styleId="13">
    <w:name w:val="Без интервала1"/>
    <w:autoRedefine/>
    <w:qFormat/>
    <w:rsid w:val="00261837"/>
    <w:pPr>
      <w:widowControl w:val="0"/>
      <w:suppressAutoHyphens/>
      <w:spacing w:before="80" w:after="80"/>
      <w:jc w:val="center"/>
    </w:pPr>
    <w:rPr>
      <w:rFonts w:eastAsia="Arial Unicode MS" w:cs="Arial"/>
      <w:bCs/>
      <w:iCs/>
      <w:color w:val="000000"/>
      <w:kern w:val="20"/>
      <w:szCs w:val="24"/>
    </w:rPr>
  </w:style>
  <w:style w:type="paragraph" w:customStyle="1" w:styleId="a7">
    <w:name w:val="Заголовок"/>
    <w:basedOn w:val="a"/>
    <w:next w:val="a8"/>
    <w:autoRedefine/>
    <w:qFormat/>
    <w:rsid w:val="005D466D"/>
    <w:pPr>
      <w:keepNext/>
      <w:tabs>
        <w:tab w:val="left" w:pos="0"/>
        <w:tab w:val="left" w:pos="709"/>
      </w:tabs>
      <w:spacing w:before="100" w:beforeAutospacing="1" w:after="100" w:afterAutospacing="1"/>
      <w:ind w:right="-2"/>
      <w:jc w:val="center"/>
      <w:outlineLvl w:val="0"/>
    </w:pPr>
    <w:rPr>
      <w:rFonts w:eastAsia="Lucida Sans Unicode" w:cs="Tahoma"/>
      <w:b/>
      <w:color w:val="000000"/>
      <w:sz w:val="32"/>
      <w:szCs w:val="28"/>
      <w:lang w:eastAsia="ar-SA"/>
    </w:rPr>
  </w:style>
  <w:style w:type="paragraph" w:styleId="a8">
    <w:name w:val="Body Text"/>
    <w:aliases w:val="Знак Знак Знак,Знак1 Знак"/>
    <w:basedOn w:val="a"/>
    <w:link w:val="a9"/>
    <w:unhideWhenUsed/>
    <w:rsid w:val="00286703"/>
    <w:pPr>
      <w:spacing w:after="120"/>
    </w:pPr>
  </w:style>
  <w:style w:type="character" w:customStyle="1" w:styleId="a9">
    <w:name w:val="Основной текст Знак"/>
    <w:aliases w:val="Знак Знак Знак Знак,Знак1 Знак Знак"/>
    <w:basedOn w:val="a0"/>
    <w:link w:val="a8"/>
    <w:rsid w:val="00286703"/>
  </w:style>
  <w:style w:type="paragraph" w:styleId="22">
    <w:name w:val="Body Text 2"/>
    <w:basedOn w:val="a"/>
    <w:link w:val="23"/>
    <w:rsid w:val="0049648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96487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496487"/>
    <w:pPr>
      <w:widowControl w:val="0"/>
    </w:pPr>
    <w:rPr>
      <w:rFonts w:ascii="Times New Roman" w:eastAsia="Times New Roman" w:hAnsi="Times New Roman"/>
    </w:rPr>
  </w:style>
  <w:style w:type="paragraph" w:styleId="aa">
    <w:name w:val="Document Map"/>
    <w:basedOn w:val="a"/>
    <w:link w:val="ab"/>
    <w:uiPriority w:val="99"/>
    <w:semiHidden/>
    <w:unhideWhenUsed/>
    <w:rsid w:val="002D1DE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1DE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D1D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DE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36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36D5"/>
  </w:style>
  <w:style w:type="paragraph" w:styleId="af0">
    <w:name w:val="header"/>
    <w:basedOn w:val="a"/>
    <w:link w:val="af1"/>
    <w:uiPriority w:val="99"/>
    <w:unhideWhenUsed/>
    <w:rsid w:val="00E936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36D5"/>
  </w:style>
  <w:style w:type="paragraph" w:customStyle="1" w:styleId="ConsNonformat">
    <w:name w:val="ConsNonformat"/>
    <w:rsid w:val="00C74A3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D22A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E6077F"/>
  </w:style>
  <w:style w:type="paragraph" w:styleId="24">
    <w:name w:val="Body Text Indent 2"/>
    <w:basedOn w:val="a"/>
    <w:link w:val="25"/>
    <w:uiPriority w:val="99"/>
    <w:semiHidden/>
    <w:unhideWhenUsed/>
    <w:rsid w:val="005259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259BE"/>
  </w:style>
  <w:style w:type="paragraph" w:customStyle="1" w:styleId="af2">
    <w:name w:val="Стиль доклада"/>
    <w:basedOn w:val="a"/>
    <w:rsid w:val="005B5C79"/>
    <w:pPr>
      <w:tabs>
        <w:tab w:val="left" w:pos="709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5B5C79"/>
    <w:rPr>
      <w:rFonts w:ascii="Times New Roman" w:eastAsia="Times New Roman" w:hAnsi="Times New Roman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semiHidden/>
    <w:rsid w:val="005B5C79"/>
    <w:rPr>
      <w:rFonts w:ascii="Times New Roman" w:eastAsia="Times New Roman" w:hAnsi="Times New Roman"/>
    </w:rPr>
  </w:style>
  <w:style w:type="paragraph" w:customStyle="1" w:styleId="af5">
    <w:name w:val="Текст акта"/>
    <w:rsid w:val="005B5C79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styleId="af6">
    <w:name w:val="Hyperlink"/>
    <w:basedOn w:val="a0"/>
    <w:uiPriority w:val="99"/>
    <w:unhideWhenUsed/>
    <w:rsid w:val="005D4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1%80%D1%8B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A2C7-66F3-4567-B3AA-0066A2E8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10036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Столбецкого сельского поселения Покровского района Орловской области Положение о территориальном планировании</vt:lpstr>
    </vt:vector>
  </TitlesOfParts>
  <Company/>
  <LinksUpToDate>false</LinksUpToDate>
  <CharactersWithSpaces>67113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Столбецкого сельского поселения Покровского района Орловской области Положение о территориальном планировании</dc:title>
  <dc:creator>гыуек</dc:creator>
  <cp:lastModifiedBy>Коммисаров А.В,</cp:lastModifiedBy>
  <cp:revision>4</cp:revision>
  <cp:lastPrinted>2013-04-29T08:16:00Z</cp:lastPrinted>
  <dcterms:created xsi:type="dcterms:W3CDTF">2013-04-28T20:21:00Z</dcterms:created>
  <dcterms:modified xsi:type="dcterms:W3CDTF">2013-04-29T08:18:00Z</dcterms:modified>
</cp:coreProperties>
</file>